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A9DA" w14:textId="77777777" w:rsidR="002945C2" w:rsidRDefault="002945C2" w:rsidP="00F305A6">
      <w:pPr>
        <w:rPr>
          <w:rFonts w:cstheme="minorHAnsi"/>
          <w:sz w:val="24"/>
          <w:szCs w:val="24"/>
        </w:rPr>
      </w:pPr>
    </w:p>
    <w:p w14:paraId="00E02CE4" w14:textId="77777777" w:rsidR="002945C2" w:rsidRDefault="002945C2" w:rsidP="00F305A6">
      <w:pPr>
        <w:rPr>
          <w:rFonts w:cstheme="minorHAnsi"/>
          <w:sz w:val="24"/>
          <w:szCs w:val="24"/>
        </w:rPr>
      </w:pPr>
    </w:p>
    <w:p w14:paraId="71D173B1" w14:textId="77777777" w:rsidR="002945C2" w:rsidRDefault="002945C2" w:rsidP="00F305A6">
      <w:pPr>
        <w:rPr>
          <w:rFonts w:cstheme="minorHAnsi"/>
          <w:sz w:val="24"/>
          <w:szCs w:val="24"/>
        </w:rPr>
      </w:pPr>
    </w:p>
    <w:p w14:paraId="3BC1DD29" w14:textId="5AFD5D2F" w:rsidR="00C72A1B" w:rsidRPr="00C72A1B" w:rsidRDefault="000A03A6" w:rsidP="00F305A6">
      <w:pPr>
        <w:rPr>
          <w:rFonts w:cstheme="minorHAnsi"/>
          <w:b/>
          <w:bCs/>
          <w:sz w:val="24"/>
          <w:szCs w:val="24"/>
        </w:rPr>
      </w:pPr>
      <w:r>
        <w:rPr>
          <w:rFonts w:cstheme="minorHAnsi"/>
          <w:b/>
          <w:bCs/>
          <w:sz w:val="24"/>
          <w:szCs w:val="24"/>
        </w:rPr>
        <w:br/>
      </w:r>
      <w:r w:rsidR="00C72A1B" w:rsidRPr="00C72A1B">
        <w:rPr>
          <w:rFonts w:cstheme="minorHAnsi"/>
          <w:b/>
          <w:bCs/>
          <w:sz w:val="24"/>
          <w:szCs w:val="24"/>
        </w:rPr>
        <w:t xml:space="preserve">Amar </w:t>
      </w:r>
      <w:proofErr w:type="spellStart"/>
      <w:r w:rsidR="00C72A1B" w:rsidRPr="00C72A1B">
        <w:rPr>
          <w:rFonts w:cstheme="minorHAnsi"/>
          <w:b/>
          <w:bCs/>
          <w:sz w:val="24"/>
          <w:szCs w:val="24"/>
        </w:rPr>
        <w:t>bari</w:t>
      </w:r>
      <w:proofErr w:type="spellEnd"/>
      <w:r w:rsidR="00C72A1B" w:rsidRPr="00C72A1B">
        <w:rPr>
          <w:rFonts w:cstheme="minorHAnsi"/>
          <w:b/>
          <w:bCs/>
          <w:sz w:val="24"/>
          <w:szCs w:val="24"/>
        </w:rPr>
        <w:t xml:space="preserve">, </w:t>
      </w:r>
      <w:proofErr w:type="spellStart"/>
      <w:r w:rsidR="00C72A1B" w:rsidRPr="00C72A1B">
        <w:rPr>
          <w:rFonts w:cstheme="minorHAnsi"/>
          <w:b/>
          <w:bCs/>
          <w:sz w:val="24"/>
          <w:szCs w:val="24"/>
        </w:rPr>
        <w:t>amar</w:t>
      </w:r>
      <w:proofErr w:type="spellEnd"/>
      <w:r w:rsidR="00C72A1B" w:rsidRPr="00C72A1B">
        <w:rPr>
          <w:rFonts w:cstheme="minorHAnsi"/>
          <w:b/>
          <w:bCs/>
          <w:sz w:val="24"/>
          <w:szCs w:val="24"/>
        </w:rPr>
        <w:t xml:space="preserve"> </w:t>
      </w:r>
      <w:proofErr w:type="spellStart"/>
      <w:r w:rsidR="00C72A1B" w:rsidRPr="00C72A1B">
        <w:rPr>
          <w:rFonts w:cstheme="minorHAnsi"/>
          <w:b/>
          <w:bCs/>
          <w:sz w:val="24"/>
          <w:szCs w:val="24"/>
        </w:rPr>
        <w:t>jibon</w:t>
      </w:r>
      <w:proofErr w:type="spellEnd"/>
      <w:r w:rsidR="00C72A1B" w:rsidRPr="00C72A1B">
        <w:rPr>
          <w:rFonts w:cstheme="minorHAnsi"/>
          <w:b/>
          <w:bCs/>
          <w:sz w:val="24"/>
          <w:szCs w:val="24"/>
        </w:rPr>
        <w:t>’ (My home, my life): developing living environments for Bangladeshi elder</w:t>
      </w:r>
      <w:r w:rsidR="003D57F8">
        <w:rPr>
          <w:rFonts w:cstheme="minorHAnsi"/>
          <w:b/>
          <w:bCs/>
          <w:sz w:val="24"/>
          <w:szCs w:val="24"/>
        </w:rPr>
        <w:t>s</w:t>
      </w:r>
    </w:p>
    <w:p w14:paraId="487FE106" w14:textId="3888250E" w:rsidR="00650DE3" w:rsidRPr="00390233" w:rsidRDefault="006D41FC" w:rsidP="00F305A6">
      <w:pPr>
        <w:rPr>
          <w:rFonts w:cstheme="minorHAnsi"/>
          <w:sz w:val="24"/>
          <w:szCs w:val="24"/>
        </w:rPr>
      </w:pPr>
      <w:r w:rsidRPr="00C72A1B">
        <w:rPr>
          <w:rFonts w:cstheme="minorHAnsi"/>
          <w:i/>
          <w:iCs/>
          <w:sz w:val="24"/>
          <w:szCs w:val="24"/>
        </w:rPr>
        <w:t>‘</w:t>
      </w:r>
      <w:r w:rsidR="00353459" w:rsidRPr="00C72A1B">
        <w:rPr>
          <w:rFonts w:cstheme="minorHAnsi"/>
          <w:i/>
          <w:iCs/>
          <w:sz w:val="24"/>
          <w:szCs w:val="24"/>
        </w:rPr>
        <w:t xml:space="preserve">Amar </w:t>
      </w:r>
      <w:proofErr w:type="spellStart"/>
      <w:r w:rsidR="00353459" w:rsidRPr="00C72A1B">
        <w:rPr>
          <w:rFonts w:cstheme="minorHAnsi"/>
          <w:i/>
          <w:iCs/>
          <w:sz w:val="24"/>
          <w:szCs w:val="24"/>
        </w:rPr>
        <w:t>bari</w:t>
      </w:r>
      <w:proofErr w:type="spellEnd"/>
      <w:r w:rsidR="00353459" w:rsidRPr="00C72A1B">
        <w:rPr>
          <w:rFonts w:cstheme="minorHAnsi"/>
          <w:i/>
          <w:iCs/>
          <w:sz w:val="24"/>
          <w:szCs w:val="24"/>
        </w:rPr>
        <w:t xml:space="preserve">, </w:t>
      </w:r>
      <w:proofErr w:type="spellStart"/>
      <w:r w:rsidR="00353459" w:rsidRPr="00C72A1B">
        <w:rPr>
          <w:rFonts w:cstheme="minorHAnsi"/>
          <w:i/>
          <w:iCs/>
          <w:sz w:val="24"/>
          <w:szCs w:val="24"/>
        </w:rPr>
        <w:t>amar</w:t>
      </w:r>
      <w:proofErr w:type="spellEnd"/>
      <w:r w:rsidR="00353459" w:rsidRPr="00C72A1B">
        <w:rPr>
          <w:rFonts w:cstheme="minorHAnsi"/>
          <w:i/>
          <w:iCs/>
          <w:sz w:val="24"/>
          <w:szCs w:val="24"/>
        </w:rPr>
        <w:t xml:space="preserve"> </w:t>
      </w:r>
      <w:proofErr w:type="spellStart"/>
      <w:r w:rsidR="00353459" w:rsidRPr="00C72A1B">
        <w:rPr>
          <w:rFonts w:cstheme="minorHAnsi"/>
          <w:i/>
          <w:iCs/>
          <w:sz w:val="24"/>
          <w:szCs w:val="24"/>
        </w:rPr>
        <w:t>jibon</w:t>
      </w:r>
      <w:proofErr w:type="spellEnd"/>
      <w:r w:rsidR="00353459" w:rsidRPr="00C72A1B">
        <w:rPr>
          <w:rFonts w:cstheme="minorHAnsi"/>
          <w:i/>
          <w:iCs/>
          <w:sz w:val="24"/>
          <w:szCs w:val="24"/>
        </w:rPr>
        <w:t>’ (My home, my life): developing living environments for Bangladeshi elders</w:t>
      </w:r>
      <w:r w:rsidR="00353459" w:rsidRPr="00C72A1B">
        <w:rPr>
          <w:rFonts w:cstheme="minorHAnsi"/>
          <w:sz w:val="24"/>
          <w:szCs w:val="24"/>
        </w:rPr>
        <w:t>, is</w:t>
      </w:r>
      <w:r w:rsidR="00353459" w:rsidRPr="00390233">
        <w:rPr>
          <w:rFonts w:cstheme="minorHAnsi"/>
          <w:sz w:val="24"/>
          <w:szCs w:val="24"/>
        </w:rPr>
        <w:t xml:space="preserve"> a </w:t>
      </w:r>
      <w:r w:rsidR="004517D7" w:rsidRPr="00390233">
        <w:rPr>
          <w:rFonts w:cstheme="minorHAnsi"/>
          <w:sz w:val="24"/>
          <w:szCs w:val="24"/>
        </w:rPr>
        <w:t xml:space="preserve">pioneering </w:t>
      </w:r>
      <w:r w:rsidR="00353459" w:rsidRPr="00390233">
        <w:rPr>
          <w:rFonts w:cstheme="minorHAnsi"/>
          <w:sz w:val="24"/>
          <w:szCs w:val="24"/>
        </w:rPr>
        <w:t>36</w:t>
      </w:r>
      <w:r w:rsidR="006B5C33" w:rsidRPr="00390233">
        <w:rPr>
          <w:rFonts w:cstheme="minorHAnsi"/>
          <w:sz w:val="24"/>
          <w:szCs w:val="24"/>
        </w:rPr>
        <w:t>-</w:t>
      </w:r>
      <w:r w:rsidR="00353459" w:rsidRPr="00390233">
        <w:rPr>
          <w:rFonts w:cstheme="minorHAnsi"/>
          <w:sz w:val="24"/>
          <w:szCs w:val="24"/>
        </w:rPr>
        <w:t xml:space="preserve">month long research project, funded by </w:t>
      </w:r>
      <w:r w:rsidR="00F85516" w:rsidRPr="00390233">
        <w:rPr>
          <w:rFonts w:cstheme="minorHAnsi"/>
          <w:sz w:val="24"/>
          <w:szCs w:val="24"/>
        </w:rPr>
        <w:t xml:space="preserve">The </w:t>
      </w:r>
      <w:r w:rsidR="00353459" w:rsidRPr="00390233">
        <w:rPr>
          <w:rFonts w:cstheme="minorHAnsi"/>
          <w:sz w:val="24"/>
          <w:szCs w:val="24"/>
        </w:rPr>
        <w:t>Dunhill Medical Trust, that</w:t>
      </w:r>
      <w:r w:rsidR="00FD7B37" w:rsidRPr="00390233">
        <w:rPr>
          <w:rFonts w:cstheme="minorHAnsi"/>
          <w:sz w:val="24"/>
          <w:szCs w:val="24"/>
        </w:rPr>
        <w:t xml:space="preserve"> will</w:t>
      </w:r>
      <w:r w:rsidR="00353459" w:rsidRPr="00390233">
        <w:rPr>
          <w:rFonts w:cstheme="minorHAnsi"/>
          <w:sz w:val="24"/>
          <w:szCs w:val="24"/>
        </w:rPr>
        <w:t xml:space="preserve"> focus on </w:t>
      </w:r>
      <w:r w:rsidR="00191588" w:rsidRPr="00390233">
        <w:rPr>
          <w:rFonts w:cstheme="minorHAnsi"/>
          <w:sz w:val="24"/>
          <w:szCs w:val="24"/>
        </w:rPr>
        <w:t xml:space="preserve">the </w:t>
      </w:r>
      <w:r w:rsidR="00D53F32" w:rsidRPr="00390233">
        <w:rPr>
          <w:rFonts w:cstheme="minorHAnsi"/>
          <w:sz w:val="24"/>
          <w:szCs w:val="24"/>
        </w:rPr>
        <w:t xml:space="preserve">entrenched </w:t>
      </w:r>
      <w:r w:rsidR="00191588" w:rsidRPr="00390233">
        <w:rPr>
          <w:rFonts w:cstheme="minorHAnsi"/>
          <w:sz w:val="24"/>
          <w:szCs w:val="24"/>
        </w:rPr>
        <w:t xml:space="preserve">housing </w:t>
      </w:r>
      <w:r w:rsidR="00D53F32" w:rsidRPr="00390233">
        <w:rPr>
          <w:rFonts w:cstheme="minorHAnsi"/>
          <w:sz w:val="24"/>
          <w:szCs w:val="24"/>
        </w:rPr>
        <w:t>and</w:t>
      </w:r>
      <w:r w:rsidR="00353459" w:rsidRPr="00390233">
        <w:rPr>
          <w:rFonts w:cstheme="minorHAnsi"/>
          <w:sz w:val="24"/>
          <w:szCs w:val="24"/>
        </w:rPr>
        <w:t xml:space="preserve"> </w:t>
      </w:r>
      <w:r w:rsidR="00191588" w:rsidRPr="00390233">
        <w:rPr>
          <w:rFonts w:cstheme="minorHAnsi"/>
          <w:sz w:val="24"/>
          <w:szCs w:val="24"/>
        </w:rPr>
        <w:t xml:space="preserve">health </w:t>
      </w:r>
      <w:r w:rsidR="00353459" w:rsidRPr="00390233">
        <w:rPr>
          <w:rFonts w:cstheme="minorHAnsi"/>
          <w:sz w:val="24"/>
          <w:szCs w:val="24"/>
        </w:rPr>
        <w:t>inequalities</w:t>
      </w:r>
      <w:r w:rsidR="00191588" w:rsidRPr="00390233">
        <w:rPr>
          <w:rFonts w:cstheme="minorHAnsi"/>
          <w:sz w:val="24"/>
          <w:szCs w:val="24"/>
        </w:rPr>
        <w:t xml:space="preserve"> of</w:t>
      </w:r>
      <w:r w:rsidR="00353459" w:rsidRPr="00390233">
        <w:rPr>
          <w:rFonts w:cstheme="minorHAnsi"/>
          <w:sz w:val="24"/>
          <w:szCs w:val="24"/>
        </w:rPr>
        <w:t xml:space="preserve"> Bangladeshi elders (‘</w:t>
      </w:r>
      <w:proofErr w:type="spellStart"/>
      <w:r w:rsidR="00353459" w:rsidRPr="00390233">
        <w:rPr>
          <w:rFonts w:cstheme="minorHAnsi"/>
          <w:sz w:val="24"/>
          <w:szCs w:val="24"/>
        </w:rPr>
        <w:t>probin</w:t>
      </w:r>
      <w:proofErr w:type="spellEnd"/>
      <w:r w:rsidR="00353459" w:rsidRPr="00390233">
        <w:rPr>
          <w:rFonts w:cstheme="minorHAnsi"/>
          <w:sz w:val="24"/>
          <w:szCs w:val="24"/>
        </w:rPr>
        <w:t>’ in Bangla)</w:t>
      </w:r>
      <w:r w:rsidR="00191588" w:rsidRPr="00390233">
        <w:rPr>
          <w:rFonts w:cstheme="minorHAnsi"/>
          <w:sz w:val="24"/>
          <w:szCs w:val="24"/>
        </w:rPr>
        <w:t xml:space="preserve"> in East London.</w:t>
      </w:r>
      <w:r w:rsidR="009A6EFF" w:rsidRPr="00390233">
        <w:rPr>
          <w:rFonts w:cstheme="minorHAnsi"/>
          <w:sz w:val="24"/>
          <w:szCs w:val="24"/>
        </w:rPr>
        <w:t xml:space="preserve"> </w:t>
      </w:r>
    </w:p>
    <w:p w14:paraId="251B544A" w14:textId="4CF0AF3F" w:rsidR="00CE4AC3" w:rsidRPr="00390233" w:rsidRDefault="006B5C33" w:rsidP="00F305A6">
      <w:pPr>
        <w:rPr>
          <w:rFonts w:cstheme="minorHAnsi"/>
          <w:sz w:val="24"/>
          <w:szCs w:val="24"/>
        </w:rPr>
      </w:pPr>
      <w:r w:rsidRPr="00390233">
        <w:rPr>
          <w:rFonts w:eastAsia="Times New Roman" w:cstheme="minorHAnsi"/>
          <w:color w:val="000000"/>
          <w:sz w:val="24"/>
          <w:szCs w:val="24"/>
          <w:lang w:eastAsia="en-GB"/>
        </w:rPr>
        <w:t>A</w:t>
      </w:r>
      <w:r w:rsidR="009E53D6" w:rsidRPr="00390233">
        <w:rPr>
          <w:rFonts w:eastAsia="Times New Roman" w:cstheme="minorHAnsi"/>
          <w:color w:val="000000"/>
          <w:sz w:val="24"/>
          <w:szCs w:val="24"/>
          <w:lang w:eastAsia="en-GB"/>
        </w:rPr>
        <w:t xml:space="preserve"> dynamic </w:t>
      </w:r>
      <w:bookmarkStart w:id="0" w:name="_Hlk92894555"/>
      <w:r w:rsidR="009E53D6" w:rsidRPr="00390233">
        <w:rPr>
          <w:rFonts w:eastAsia="Times New Roman" w:cstheme="minorHAnsi"/>
          <w:color w:val="000000"/>
          <w:sz w:val="24"/>
          <w:szCs w:val="24"/>
          <w:lang w:eastAsia="en-GB"/>
        </w:rPr>
        <w:t xml:space="preserve">team led by </w:t>
      </w:r>
      <w:r w:rsidR="00963016" w:rsidRPr="00390233">
        <w:rPr>
          <w:rFonts w:cstheme="minorHAnsi"/>
          <w:sz w:val="24"/>
          <w:szCs w:val="24"/>
        </w:rPr>
        <w:t>The Open University (OU)</w:t>
      </w:r>
      <w:r w:rsidR="009E53D6" w:rsidRPr="00390233">
        <w:rPr>
          <w:rFonts w:eastAsia="Times New Roman" w:cstheme="minorHAnsi"/>
          <w:color w:val="000000"/>
          <w:sz w:val="24"/>
          <w:szCs w:val="24"/>
          <w:lang w:eastAsia="en-GB"/>
        </w:rPr>
        <w:t xml:space="preserve"> </w:t>
      </w:r>
      <w:r w:rsidR="009207F5" w:rsidRPr="00390233">
        <w:rPr>
          <w:rFonts w:eastAsia="Times New Roman" w:cstheme="minorHAnsi"/>
          <w:color w:val="000000"/>
          <w:sz w:val="24"/>
          <w:szCs w:val="24"/>
          <w:lang w:eastAsia="en-GB"/>
        </w:rPr>
        <w:t>in</w:t>
      </w:r>
      <w:r w:rsidR="00F305A6" w:rsidRPr="00390233">
        <w:rPr>
          <w:rFonts w:cstheme="minorHAnsi"/>
          <w:sz w:val="24"/>
          <w:szCs w:val="24"/>
        </w:rPr>
        <w:t xml:space="preserve"> partnership </w:t>
      </w:r>
      <w:r w:rsidR="00963016" w:rsidRPr="00390233">
        <w:rPr>
          <w:rFonts w:cstheme="minorHAnsi"/>
          <w:sz w:val="24"/>
          <w:szCs w:val="24"/>
        </w:rPr>
        <w:t>with</w:t>
      </w:r>
      <w:r w:rsidR="00F305A6" w:rsidRPr="00390233">
        <w:rPr>
          <w:rFonts w:cstheme="minorHAnsi"/>
          <w:sz w:val="24"/>
          <w:szCs w:val="24"/>
        </w:rPr>
        <w:t xml:space="preserve"> the </w:t>
      </w:r>
      <w:bookmarkStart w:id="1" w:name="_Hlk92895021"/>
      <w:r w:rsidR="00F305A6" w:rsidRPr="00390233">
        <w:rPr>
          <w:rFonts w:cstheme="minorHAnsi"/>
          <w:sz w:val="24"/>
          <w:szCs w:val="24"/>
        </w:rPr>
        <w:t xml:space="preserve">Bangla Housing Association </w:t>
      </w:r>
      <w:bookmarkEnd w:id="1"/>
      <w:r w:rsidR="00F305A6" w:rsidRPr="00390233">
        <w:rPr>
          <w:rFonts w:cstheme="minorHAnsi"/>
          <w:sz w:val="24"/>
          <w:szCs w:val="24"/>
        </w:rPr>
        <w:t>(BHA)</w:t>
      </w:r>
      <w:r w:rsidR="00963016" w:rsidRPr="00390233">
        <w:rPr>
          <w:rFonts w:cstheme="minorHAnsi"/>
          <w:sz w:val="24"/>
          <w:szCs w:val="24"/>
        </w:rPr>
        <w:t xml:space="preserve"> </w:t>
      </w:r>
      <w:r w:rsidR="00F305A6" w:rsidRPr="00390233">
        <w:rPr>
          <w:rFonts w:cstheme="minorHAnsi"/>
          <w:sz w:val="24"/>
          <w:szCs w:val="24"/>
        </w:rPr>
        <w:t>and the Housing LIN (Learning and Information Network)</w:t>
      </w:r>
      <w:r w:rsidR="009207F5" w:rsidRPr="00390233">
        <w:rPr>
          <w:rFonts w:cstheme="minorHAnsi"/>
          <w:sz w:val="24"/>
          <w:szCs w:val="24"/>
        </w:rPr>
        <w:t xml:space="preserve"> and involving both local Bangladeshi communities and practitioners will together explore diversity and inclusion in later life living environments and communities.</w:t>
      </w:r>
      <w:bookmarkEnd w:id="0"/>
      <w:r w:rsidR="009207F5" w:rsidRPr="00390233">
        <w:rPr>
          <w:rFonts w:cstheme="minorHAnsi"/>
          <w:sz w:val="24"/>
          <w:szCs w:val="24"/>
        </w:rPr>
        <w:t xml:space="preserve"> </w:t>
      </w:r>
    </w:p>
    <w:p w14:paraId="55C018BD" w14:textId="2523D807" w:rsidR="00CE4AC3" w:rsidRPr="00390233" w:rsidRDefault="00CE4AC3">
      <w:pPr>
        <w:rPr>
          <w:rFonts w:cstheme="minorHAnsi"/>
          <w:sz w:val="24"/>
          <w:szCs w:val="24"/>
        </w:rPr>
      </w:pPr>
      <w:r w:rsidRPr="00390233">
        <w:rPr>
          <w:rFonts w:cstheme="minorHAnsi"/>
          <w:sz w:val="24"/>
          <w:szCs w:val="24"/>
        </w:rPr>
        <w:t xml:space="preserve">The voice of this older, </w:t>
      </w:r>
      <w:proofErr w:type="spellStart"/>
      <w:r w:rsidRPr="00390233">
        <w:rPr>
          <w:rFonts w:cstheme="minorHAnsi"/>
          <w:sz w:val="24"/>
          <w:szCs w:val="24"/>
        </w:rPr>
        <w:t>probin</w:t>
      </w:r>
      <w:proofErr w:type="spellEnd"/>
      <w:r w:rsidRPr="00390233">
        <w:rPr>
          <w:rFonts w:cstheme="minorHAnsi"/>
          <w:sz w:val="24"/>
          <w:szCs w:val="24"/>
        </w:rPr>
        <w:t xml:space="preserve"> community is seldom heard, and this research sets out to hear their voice, communicate cultural preferences, and empower the community to have a greater say in local housing plans and strategies. It will develop a knowledge base of their experiences and aspirations regarding meaning of place - home, housing, and neighbourhood environments, and implications for wellbeing.</w:t>
      </w:r>
    </w:p>
    <w:p w14:paraId="4FA48CFA" w14:textId="4FF95DD9" w:rsidR="009E53D6" w:rsidRPr="00390233" w:rsidRDefault="00C852C2">
      <w:pPr>
        <w:rPr>
          <w:rFonts w:cstheme="minorHAnsi"/>
          <w:sz w:val="24"/>
          <w:szCs w:val="24"/>
        </w:rPr>
      </w:pPr>
      <w:r w:rsidRPr="00390233">
        <w:rPr>
          <w:rFonts w:cstheme="minorHAnsi"/>
          <w:sz w:val="24"/>
          <w:szCs w:val="24"/>
        </w:rPr>
        <w:t>This</w:t>
      </w:r>
      <w:r w:rsidR="00156981" w:rsidRPr="00390233">
        <w:rPr>
          <w:rFonts w:cstheme="minorHAnsi"/>
          <w:sz w:val="24"/>
          <w:szCs w:val="24"/>
          <w:lang w:val="en-US"/>
        </w:rPr>
        <w:t xml:space="preserve"> </w:t>
      </w:r>
      <w:r w:rsidR="00CE249F" w:rsidRPr="00390233">
        <w:rPr>
          <w:rFonts w:cstheme="minorHAnsi"/>
          <w:sz w:val="24"/>
          <w:szCs w:val="24"/>
          <w:lang w:val="en-US"/>
        </w:rPr>
        <w:t>project is the first in</w:t>
      </w:r>
      <w:r w:rsidR="009207F5" w:rsidRPr="00390233">
        <w:rPr>
          <w:rFonts w:cstheme="minorHAnsi"/>
          <w:sz w:val="24"/>
          <w:szCs w:val="24"/>
          <w:lang w:val="en-US"/>
        </w:rPr>
        <w:t>-</w:t>
      </w:r>
      <w:r w:rsidR="00CE249F" w:rsidRPr="00390233">
        <w:rPr>
          <w:rFonts w:cstheme="minorHAnsi"/>
          <w:sz w:val="24"/>
          <w:szCs w:val="24"/>
          <w:lang w:val="en-US"/>
        </w:rPr>
        <w:t xml:space="preserve">depth research of its kind in the UK. It </w:t>
      </w:r>
      <w:r w:rsidRPr="00390233">
        <w:rPr>
          <w:rFonts w:cstheme="minorHAnsi"/>
          <w:sz w:val="24"/>
          <w:szCs w:val="24"/>
        </w:rPr>
        <w:t xml:space="preserve">will benefit </w:t>
      </w:r>
      <w:r w:rsidR="0084159A" w:rsidRPr="00390233">
        <w:rPr>
          <w:rFonts w:cstheme="minorHAnsi"/>
          <w:sz w:val="24"/>
          <w:szCs w:val="24"/>
        </w:rPr>
        <w:t xml:space="preserve">East London </w:t>
      </w:r>
      <w:r w:rsidRPr="00390233">
        <w:rPr>
          <w:rFonts w:cstheme="minorHAnsi"/>
          <w:sz w:val="24"/>
          <w:szCs w:val="24"/>
        </w:rPr>
        <w:t>communities through</w:t>
      </w:r>
      <w:r w:rsidR="009E53D6" w:rsidRPr="00390233">
        <w:rPr>
          <w:rFonts w:cstheme="minorHAnsi"/>
          <w:sz w:val="24"/>
          <w:szCs w:val="24"/>
        </w:rPr>
        <w:t>:</w:t>
      </w:r>
    </w:p>
    <w:p w14:paraId="5EC6DE5B" w14:textId="6457ADE7" w:rsidR="009E53D6" w:rsidRPr="00390233" w:rsidRDefault="002A3403" w:rsidP="009E53D6">
      <w:pPr>
        <w:pStyle w:val="ListParagraph"/>
        <w:numPr>
          <w:ilvl w:val="0"/>
          <w:numId w:val="4"/>
        </w:numPr>
        <w:rPr>
          <w:rFonts w:cstheme="minorHAnsi"/>
          <w:sz w:val="24"/>
          <w:szCs w:val="24"/>
          <w:lang w:val="en-US"/>
        </w:rPr>
      </w:pPr>
      <w:r w:rsidRPr="00390233">
        <w:rPr>
          <w:rFonts w:cstheme="minorHAnsi"/>
          <w:sz w:val="24"/>
          <w:szCs w:val="24"/>
        </w:rPr>
        <w:t>developing</w:t>
      </w:r>
      <w:r w:rsidR="009E53D6" w:rsidRPr="00390233">
        <w:rPr>
          <w:rFonts w:cstheme="minorHAnsi"/>
          <w:sz w:val="24"/>
          <w:szCs w:val="24"/>
        </w:rPr>
        <w:t xml:space="preserve"> m</w:t>
      </w:r>
      <w:r w:rsidR="00C852C2" w:rsidRPr="00390233">
        <w:rPr>
          <w:rFonts w:cstheme="minorHAnsi"/>
          <w:sz w:val="24"/>
          <w:szCs w:val="24"/>
        </w:rPr>
        <w:t xml:space="preserve">ore empowered local </w:t>
      </w:r>
      <w:proofErr w:type="gramStart"/>
      <w:r w:rsidR="00214F35" w:rsidRPr="00390233">
        <w:rPr>
          <w:rFonts w:cstheme="minorHAnsi"/>
          <w:sz w:val="24"/>
          <w:szCs w:val="24"/>
        </w:rPr>
        <w:t>communit</w:t>
      </w:r>
      <w:r w:rsidR="0084159A" w:rsidRPr="00390233">
        <w:rPr>
          <w:rFonts w:cstheme="minorHAnsi"/>
          <w:sz w:val="24"/>
          <w:szCs w:val="24"/>
        </w:rPr>
        <w:t>ies</w:t>
      </w:r>
      <w:r w:rsidR="00214F35" w:rsidRPr="00390233">
        <w:rPr>
          <w:rFonts w:cstheme="minorHAnsi"/>
          <w:sz w:val="24"/>
          <w:szCs w:val="24"/>
        </w:rPr>
        <w:t>;</w:t>
      </w:r>
      <w:proofErr w:type="gramEnd"/>
      <w:r w:rsidR="00C852C2" w:rsidRPr="00390233">
        <w:rPr>
          <w:rFonts w:cstheme="minorHAnsi"/>
          <w:sz w:val="24"/>
          <w:szCs w:val="24"/>
        </w:rPr>
        <w:t xml:space="preserve"> </w:t>
      </w:r>
    </w:p>
    <w:p w14:paraId="05715C67" w14:textId="6CA6D2F5" w:rsidR="009E53D6" w:rsidRPr="00390233" w:rsidRDefault="00214F35" w:rsidP="009E53D6">
      <w:pPr>
        <w:pStyle w:val="ListParagraph"/>
        <w:numPr>
          <w:ilvl w:val="0"/>
          <w:numId w:val="4"/>
        </w:numPr>
        <w:rPr>
          <w:rFonts w:cstheme="minorHAnsi"/>
          <w:sz w:val="24"/>
          <w:szCs w:val="24"/>
          <w:lang w:val="en-US"/>
        </w:rPr>
      </w:pPr>
      <w:r w:rsidRPr="00390233">
        <w:rPr>
          <w:rFonts w:cstheme="minorHAnsi"/>
          <w:sz w:val="24"/>
          <w:szCs w:val="24"/>
        </w:rPr>
        <w:t>h</w:t>
      </w:r>
      <w:r w:rsidR="009E53D6" w:rsidRPr="00390233">
        <w:rPr>
          <w:rFonts w:cstheme="minorHAnsi"/>
          <w:sz w:val="24"/>
          <w:szCs w:val="24"/>
        </w:rPr>
        <w:t xml:space="preserve">elping to </w:t>
      </w:r>
      <w:r w:rsidR="00D8087A" w:rsidRPr="00390233">
        <w:rPr>
          <w:rFonts w:cstheme="minorHAnsi"/>
          <w:sz w:val="24"/>
          <w:szCs w:val="24"/>
        </w:rPr>
        <w:t>create</w:t>
      </w:r>
      <w:r w:rsidR="00C852C2" w:rsidRPr="00390233">
        <w:rPr>
          <w:rFonts w:cstheme="minorHAnsi"/>
          <w:sz w:val="24"/>
          <w:szCs w:val="24"/>
        </w:rPr>
        <w:t xml:space="preserve"> skilled and competent </w:t>
      </w:r>
      <w:r w:rsidR="001C01DE" w:rsidRPr="00390233">
        <w:rPr>
          <w:rFonts w:cstheme="minorHAnsi"/>
          <w:sz w:val="24"/>
          <w:szCs w:val="24"/>
        </w:rPr>
        <w:t xml:space="preserve">community </w:t>
      </w:r>
      <w:proofErr w:type="gramStart"/>
      <w:r w:rsidRPr="00390233">
        <w:rPr>
          <w:rFonts w:cstheme="minorHAnsi"/>
          <w:sz w:val="24"/>
          <w:szCs w:val="24"/>
        </w:rPr>
        <w:t>researchers;</w:t>
      </w:r>
      <w:proofErr w:type="gramEnd"/>
    </w:p>
    <w:p w14:paraId="0C31CB36" w14:textId="257AC833" w:rsidR="00156981" w:rsidRPr="00390233" w:rsidRDefault="00214F35" w:rsidP="00156981">
      <w:pPr>
        <w:pStyle w:val="ListParagraph"/>
        <w:numPr>
          <w:ilvl w:val="0"/>
          <w:numId w:val="4"/>
        </w:numPr>
        <w:rPr>
          <w:rFonts w:cstheme="minorHAnsi"/>
          <w:sz w:val="24"/>
          <w:szCs w:val="24"/>
          <w:lang w:val="en-US"/>
        </w:rPr>
      </w:pPr>
      <w:r w:rsidRPr="00390233">
        <w:rPr>
          <w:rFonts w:cstheme="minorHAnsi"/>
          <w:sz w:val="24"/>
          <w:szCs w:val="24"/>
        </w:rPr>
        <w:t>h</w:t>
      </w:r>
      <w:r w:rsidR="00C852C2" w:rsidRPr="00390233">
        <w:rPr>
          <w:rFonts w:cstheme="minorHAnsi"/>
          <w:sz w:val="24"/>
          <w:szCs w:val="24"/>
        </w:rPr>
        <w:t xml:space="preserve">earing the voices of </w:t>
      </w:r>
      <w:r w:rsidR="001C01DE" w:rsidRPr="00390233">
        <w:rPr>
          <w:rFonts w:cstheme="minorHAnsi"/>
          <w:sz w:val="24"/>
          <w:szCs w:val="24"/>
        </w:rPr>
        <w:t xml:space="preserve">local </w:t>
      </w:r>
      <w:proofErr w:type="gramStart"/>
      <w:r w:rsidR="0084159A" w:rsidRPr="00390233">
        <w:rPr>
          <w:rFonts w:cstheme="minorHAnsi"/>
          <w:sz w:val="24"/>
          <w:szCs w:val="24"/>
        </w:rPr>
        <w:t>people</w:t>
      </w:r>
      <w:r w:rsidR="001C01DE" w:rsidRPr="00390233">
        <w:rPr>
          <w:rFonts w:cstheme="minorHAnsi"/>
          <w:sz w:val="24"/>
          <w:szCs w:val="24"/>
        </w:rPr>
        <w:t>;</w:t>
      </w:r>
      <w:proofErr w:type="gramEnd"/>
    </w:p>
    <w:p w14:paraId="03EEA3B7" w14:textId="14404199" w:rsidR="0084159A" w:rsidRPr="00390233" w:rsidRDefault="001C01DE" w:rsidP="00156981">
      <w:pPr>
        <w:pStyle w:val="ListParagraph"/>
        <w:numPr>
          <w:ilvl w:val="0"/>
          <w:numId w:val="4"/>
        </w:numPr>
        <w:rPr>
          <w:rFonts w:cstheme="minorHAnsi"/>
          <w:sz w:val="24"/>
          <w:szCs w:val="24"/>
          <w:lang w:val="en-US"/>
        </w:rPr>
      </w:pPr>
      <w:r w:rsidRPr="00390233">
        <w:rPr>
          <w:rFonts w:cstheme="minorHAnsi"/>
          <w:sz w:val="24"/>
          <w:szCs w:val="24"/>
          <w:lang w:val="en-US"/>
        </w:rPr>
        <w:t>providing a</w:t>
      </w:r>
      <w:r w:rsidR="009E53D6" w:rsidRPr="00390233">
        <w:rPr>
          <w:rFonts w:cstheme="minorHAnsi"/>
          <w:sz w:val="24"/>
          <w:szCs w:val="24"/>
          <w:lang w:val="en-US"/>
        </w:rPr>
        <w:t xml:space="preserve"> </w:t>
      </w:r>
      <w:r w:rsidR="009E53D6" w:rsidRPr="00390233">
        <w:rPr>
          <w:rFonts w:cstheme="minorHAnsi"/>
          <w:sz w:val="24"/>
          <w:szCs w:val="24"/>
        </w:rPr>
        <w:t>detailed understanding of current and future housing needs</w:t>
      </w:r>
      <w:r w:rsidR="0084159A" w:rsidRPr="00390233">
        <w:rPr>
          <w:rFonts w:cstheme="minorHAnsi"/>
          <w:sz w:val="24"/>
          <w:szCs w:val="24"/>
        </w:rPr>
        <w:t xml:space="preserve"> of Bangladeshi </w:t>
      </w:r>
      <w:proofErr w:type="spellStart"/>
      <w:proofErr w:type="gramStart"/>
      <w:r w:rsidR="0084159A" w:rsidRPr="00390233">
        <w:rPr>
          <w:rFonts w:cstheme="minorHAnsi"/>
          <w:sz w:val="24"/>
          <w:szCs w:val="24"/>
        </w:rPr>
        <w:t>probin</w:t>
      </w:r>
      <w:proofErr w:type="spellEnd"/>
      <w:r w:rsidR="0084159A" w:rsidRPr="00390233">
        <w:rPr>
          <w:rFonts w:cstheme="minorHAnsi"/>
          <w:sz w:val="24"/>
          <w:szCs w:val="24"/>
        </w:rPr>
        <w:t>;</w:t>
      </w:r>
      <w:proofErr w:type="gramEnd"/>
    </w:p>
    <w:p w14:paraId="16B56064" w14:textId="0515A79E" w:rsidR="00156981" w:rsidRPr="00390233" w:rsidRDefault="0084159A" w:rsidP="00156981">
      <w:pPr>
        <w:pStyle w:val="ListParagraph"/>
        <w:numPr>
          <w:ilvl w:val="0"/>
          <w:numId w:val="4"/>
        </w:numPr>
        <w:rPr>
          <w:rFonts w:cstheme="minorHAnsi"/>
          <w:sz w:val="24"/>
          <w:szCs w:val="24"/>
          <w:lang w:val="en-US"/>
        </w:rPr>
      </w:pPr>
      <w:r w:rsidRPr="00390233">
        <w:rPr>
          <w:rFonts w:cstheme="minorHAnsi"/>
          <w:sz w:val="24"/>
          <w:szCs w:val="24"/>
        </w:rPr>
        <w:t>contributing</w:t>
      </w:r>
      <w:r w:rsidR="00156981" w:rsidRPr="00390233">
        <w:rPr>
          <w:rFonts w:cstheme="minorHAnsi"/>
          <w:sz w:val="24"/>
          <w:szCs w:val="24"/>
        </w:rPr>
        <w:t xml:space="preserve"> to informing debates on housing and support, and how local housing strategies and investment plans can be</w:t>
      </w:r>
      <w:r w:rsidRPr="00390233">
        <w:rPr>
          <w:rFonts w:cstheme="minorHAnsi"/>
          <w:sz w:val="24"/>
          <w:szCs w:val="24"/>
        </w:rPr>
        <w:t xml:space="preserve">tter address </w:t>
      </w:r>
      <w:r w:rsidR="00156981" w:rsidRPr="00390233">
        <w:rPr>
          <w:rFonts w:cstheme="minorHAnsi"/>
          <w:sz w:val="24"/>
          <w:szCs w:val="24"/>
        </w:rPr>
        <w:t>housing for later life</w:t>
      </w:r>
      <w:r w:rsidR="001C01DE" w:rsidRPr="00390233">
        <w:rPr>
          <w:rFonts w:cstheme="minorHAnsi"/>
          <w:sz w:val="24"/>
          <w:szCs w:val="24"/>
        </w:rPr>
        <w:t>.</w:t>
      </w:r>
    </w:p>
    <w:p w14:paraId="6320A0EE" w14:textId="3A19DDB8" w:rsidR="008D4011" w:rsidRPr="00390233" w:rsidRDefault="008D4011" w:rsidP="008D4011">
      <w:pPr>
        <w:rPr>
          <w:rFonts w:eastAsia="Times New Roman" w:cstheme="minorHAnsi"/>
          <w:color w:val="000000"/>
          <w:sz w:val="24"/>
          <w:szCs w:val="24"/>
          <w:lang w:eastAsia="en-GB"/>
        </w:rPr>
      </w:pPr>
      <w:proofErr w:type="spellStart"/>
      <w:r w:rsidRPr="00390233">
        <w:rPr>
          <w:rFonts w:eastAsia="Times New Roman" w:cstheme="minorHAnsi"/>
          <w:b/>
          <w:bCs/>
          <w:color w:val="000000"/>
          <w:sz w:val="24"/>
          <w:szCs w:val="24"/>
          <w:lang w:eastAsia="en-GB"/>
        </w:rPr>
        <w:t>Dr.</w:t>
      </w:r>
      <w:proofErr w:type="spellEnd"/>
      <w:r w:rsidRPr="00390233">
        <w:rPr>
          <w:rFonts w:eastAsia="Times New Roman" w:cstheme="minorHAnsi"/>
          <w:b/>
          <w:bCs/>
          <w:color w:val="000000"/>
          <w:sz w:val="24"/>
          <w:szCs w:val="24"/>
          <w:lang w:eastAsia="en-GB"/>
        </w:rPr>
        <w:t xml:space="preserve"> </w:t>
      </w:r>
      <w:proofErr w:type="spellStart"/>
      <w:r w:rsidRPr="00390233">
        <w:rPr>
          <w:rFonts w:eastAsia="Times New Roman" w:cstheme="minorHAnsi"/>
          <w:b/>
          <w:bCs/>
          <w:color w:val="000000"/>
          <w:sz w:val="24"/>
          <w:szCs w:val="24"/>
          <w:lang w:eastAsia="en-GB"/>
        </w:rPr>
        <w:t>Manik</w:t>
      </w:r>
      <w:proofErr w:type="spellEnd"/>
      <w:r w:rsidRPr="00390233">
        <w:rPr>
          <w:rFonts w:eastAsia="Times New Roman" w:cstheme="minorHAnsi"/>
          <w:b/>
          <w:bCs/>
          <w:color w:val="000000"/>
          <w:sz w:val="24"/>
          <w:szCs w:val="24"/>
          <w:lang w:eastAsia="en-GB"/>
        </w:rPr>
        <w:t xml:space="preserve"> Gopinath commented</w:t>
      </w:r>
      <w:r w:rsidRPr="00390233">
        <w:rPr>
          <w:rFonts w:eastAsia="Times New Roman" w:cstheme="minorHAnsi"/>
          <w:color w:val="000000"/>
          <w:sz w:val="24"/>
          <w:szCs w:val="24"/>
          <w:lang w:eastAsia="en-GB"/>
        </w:rPr>
        <w:t xml:space="preserve"> “</w:t>
      </w:r>
      <w:r w:rsidRPr="00390233">
        <w:rPr>
          <w:rFonts w:eastAsia="Times New Roman" w:cstheme="minorHAnsi"/>
          <w:i/>
          <w:iCs/>
          <w:color w:val="000000"/>
          <w:sz w:val="24"/>
          <w:szCs w:val="24"/>
          <w:lang w:eastAsia="en-GB"/>
        </w:rPr>
        <w:t xml:space="preserve">The Open University Team is delighted to be working with </w:t>
      </w:r>
      <w:r w:rsidR="00FD5916" w:rsidRPr="00390233">
        <w:rPr>
          <w:rFonts w:eastAsia="Times New Roman" w:cstheme="minorHAnsi"/>
          <w:i/>
          <w:iCs/>
          <w:color w:val="000000"/>
          <w:sz w:val="24"/>
          <w:szCs w:val="24"/>
          <w:lang w:eastAsia="en-GB"/>
        </w:rPr>
        <w:t xml:space="preserve">Bangla Housing </w:t>
      </w:r>
      <w:r w:rsidR="00C8450C" w:rsidRPr="00390233">
        <w:rPr>
          <w:rFonts w:eastAsia="Times New Roman" w:cstheme="minorHAnsi"/>
          <w:i/>
          <w:iCs/>
          <w:color w:val="000000"/>
          <w:sz w:val="24"/>
          <w:szCs w:val="24"/>
          <w:lang w:eastAsia="en-GB"/>
        </w:rPr>
        <w:t>Association,</w:t>
      </w:r>
      <w:r w:rsidRPr="00390233">
        <w:rPr>
          <w:rFonts w:eastAsia="Times New Roman" w:cstheme="minorHAnsi"/>
          <w:i/>
          <w:iCs/>
          <w:color w:val="000000"/>
          <w:sz w:val="24"/>
          <w:szCs w:val="24"/>
          <w:lang w:eastAsia="en-GB"/>
        </w:rPr>
        <w:t xml:space="preserve"> Housing </w:t>
      </w:r>
      <w:proofErr w:type="gramStart"/>
      <w:r w:rsidRPr="00390233">
        <w:rPr>
          <w:rFonts w:eastAsia="Times New Roman" w:cstheme="minorHAnsi"/>
          <w:i/>
          <w:iCs/>
          <w:color w:val="000000"/>
          <w:sz w:val="24"/>
          <w:szCs w:val="24"/>
          <w:lang w:eastAsia="en-GB"/>
        </w:rPr>
        <w:t>LIN</w:t>
      </w:r>
      <w:proofErr w:type="gramEnd"/>
      <w:r w:rsidRPr="00390233">
        <w:rPr>
          <w:rFonts w:eastAsia="Times New Roman" w:cstheme="minorHAnsi"/>
          <w:i/>
          <w:iCs/>
          <w:color w:val="000000"/>
          <w:sz w:val="24"/>
          <w:szCs w:val="24"/>
          <w:lang w:eastAsia="en-GB"/>
        </w:rPr>
        <w:t xml:space="preserve"> and members of the </w:t>
      </w:r>
      <w:r w:rsidR="00702E57" w:rsidRPr="00390233">
        <w:rPr>
          <w:rFonts w:eastAsia="Times New Roman" w:cstheme="minorHAnsi"/>
          <w:i/>
          <w:iCs/>
          <w:color w:val="000000"/>
          <w:sz w:val="24"/>
          <w:szCs w:val="24"/>
          <w:lang w:eastAsia="en-GB"/>
        </w:rPr>
        <w:t>Bangladeshi communities</w:t>
      </w:r>
      <w:r w:rsidRPr="00390233">
        <w:rPr>
          <w:rFonts w:eastAsia="Times New Roman" w:cstheme="minorHAnsi"/>
          <w:i/>
          <w:iCs/>
          <w:color w:val="000000"/>
          <w:sz w:val="24"/>
          <w:szCs w:val="24"/>
          <w:lang w:eastAsia="en-GB"/>
        </w:rPr>
        <w:t xml:space="preserve"> in East London to learn from </w:t>
      </w:r>
      <w:proofErr w:type="spellStart"/>
      <w:r w:rsidRPr="00390233">
        <w:rPr>
          <w:rFonts w:eastAsia="Times New Roman" w:cstheme="minorHAnsi"/>
          <w:i/>
          <w:iCs/>
          <w:color w:val="000000"/>
          <w:sz w:val="24"/>
          <w:szCs w:val="24"/>
          <w:lang w:eastAsia="en-GB"/>
        </w:rPr>
        <w:t>probin</w:t>
      </w:r>
      <w:proofErr w:type="spellEnd"/>
      <w:r w:rsidRPr="00390233">
        <w:rPr>
          <w:rFonts w:eastAsia="Times New Roman" w:cstheme="minorHAnsi"/>
          <w:i/>
          <w:iCs/>
          <w:color w:val="000000"/>
          <w:sz w:val="24"/>
          <w:szCs w:val="24"/>
          <w:lang w:eastAsia="en-GB"/>
        </w:rPr>
        <w:t xml:space="preserve"> (i.e., elders) about their lives and homes.”</w:t>
      </w:r>
    </w:p>
    <w:p w14:paraId="75CAACA2" w14:textId="1B7EA39E" w:rsidR="008D4011" w:rsidRPr="00390233" w:rsidRDefault="008D4011" w:rsidP="008D4011">
      <w:pPr>
        <w:rPr>
          <w:rFonts w:eastAsia="Times New Roman" w:cstheme="minorHAnsi"/>
          <w:color w:val="000000"/>
          <w:sz w:val="24"/>
          <w:szCs w:val="24"/>
          <w:lang w:eastAsia="en-GB"/>
        </w:rPr>
      </w:pPr>
      <w:r w:rsidRPr="00390233">
        <w:rPr>
          <w:rFonts w:eastAsia="Times New Roman" w:cstheme="minorHAnsi"/>
          <w:b/>
          <w:bCs/>
          <w:color w:val="000000"/>
          <w:sz w:val="24"/>
          <w:szCs w:val="24"/>
          <w:lang w:eastAsia="en-GB"/>
        </w:rPr>
        <w:t>Bashir Uddin</w:t>
      </w:r>
      <w:r w:rsidR="00702E57" w:rsidRPr="00390233">
        <w:rPr>
          <w:rFonts w:eastAsia="Times New Roman" w:cstheme="minorHAnsi"/>
          <w:b/>
          <w:bCs/>
          <w:color w:val="000000" w:themeColor="text1"/>
          <w:sz w:val="24"/>
          <w:szCs w:val="24"/>
          <w:lang w:eastAsia="en-GB"/>
        </w:rPr>
        <w:t>, CEO</w:t>
      </w:r>
      <w:r w:rsidR="00C54F37" w:rsidRPr="00390233">
        <w:rPr>
          <w:rFonts w:eastAsia="Times New Roman" w:cstheme="minorHAnsi"/>
          <w:b/>
          <w:bCs/>
          <w:color w:val="000000" w:themeColor="text1"/>
          <w:sz w:val="24"/>
          <w:szCs w:val="24"/>
          <w:lang w:eastAsia="en-GB"/>
        </w:rPr>
        <w:t xml:space="preserve"> of the</w:t>
      </w:r>
      <w:r w:rsidR="00702E57" w:rsidRPr="00390233">
        <w:rPr>
          <w:rFonts w:eastAsia="Times New Roman" w:cstheme="minorHAnsi"/>
          <w:b/>
          <w:bCs/>
          <w:color w:val="000000" w:themeColor="text1"/>
          <w:sz w:val="24"/>
          <w:szCs w:val="24"/>
          <w:lang w:eastAsia="en-GB"/>
        </w:rPr>
        <w:t xml:space="preserve"> Bangla Housing Association said</w:t>
      </w:r>
      <w:r w:rsidRPr="00390233">
        <w:rPr>
          <w:rFonts w:eastAsia="Times New Roman" w:cstheme="minorHAnsi"/>
          <w:color w:val="000000" w:themeColor="text1"/>
          <w:sz w:val="24"/>
          <w:szCs w:val="24"/>
          <w:lang w:eastAsia="en-GB"/>
        </w:rPr>
        <w:t xml:space="preserve"> </w:t>
      </w:r>
      <w:r w:rsidRPr="00390233">
        <w:rPr>
          <w:rFonts w:eastAsia="Times New Roman" w:cstheme="minorHAnsi"/>
          <w:color w:val="000000"/>
          <w:sz w:val="24"/>
          <w:szCs w:val="24"/>
          <w:lang w:eastAsia="en-GB"/>
        </w:rPr>
        <w:t>“</w:t>
      </w:r>
      <w:r w:rsidRPr="00390233">
        <w:rPr>
          <w:rFonts w:eastAsia="Times New Roman" w:cstheme="minorHAnsi"/>
          <w:i/>
          <w:iCs/>
          <w:color w:val="000000"/>
          <w:sz w:val="24"/>
          <w:szCs w:val="24"/>
          <w:lang w:eastAsia="en-GB"/>
        </w:rPr>
        <w:t xml:space="preserve">We are very excited about working with The Open University and Housing Learning and Improvement Network (LIN) on this important research project. This intense study will produce the much-needed evidence and hard facts about the current living arrangements, health and wellbeing, and aspirations of the currently marginalised Bangladeshi </w:t>
      </w:r>
      <w:proofErr w:type="spellStart"/>
      <w:r w:rsidRPr="00390233">
        <w:rPr>
          <w:rFonts w:eastAsia="Times New Roman" w:cstheme="minorHAnsi"/>
          <w:i/>
          <w:iCs/>
          <w:color w:val="000000"/>
          <w:sz w:val="24"/>
          <w:szCs w:val="24"/>
          <w:lang w:eastAsia="en-GB"/>
        </w:rPr>
        <w:t>Probin</w:t>
      </w:r>
      <w:proofErr w:type="spellEnd"/>
      <w:r w:rsidRPr="00390233">
        <w:rPr>
          <w:rFonts w:eastAsia="Times New Roman" w:cstheme="minorHAnsi"/>
          <w:i/>
          <w:iCs/>
          <w:color w:val="000000"/>
          <w:sz w:val="24"/>
          <w:szCs w:val="24"/>
          <w:lang w:eastAsia="en-GB"/>
        </w:rPr>
        <w:t xml:space="preserve"> (elders) in East London in their own word</w:t>
      </w:r>
      <w:r w:rsidR="00C8450C" w:rsidRPr="00390233">
        <w:rPr>
          <w:rFonts w:eastAsia="Times New Roman" w:cstheme="minorHAnsi"/>
          <w:i/>
          <w:iCs/>
          <w:color w:val="000000"/>
          <w:sz w:val="24"/>
          <w:szCs w:val="24"/>
          <w:lang w:eastAsia="en-GB"/>
        </w:rPr>
        <w:t>s</w:t>
      </w:r>
      <w:r w:rsidRPr="00390233">
        <w:rPr>
          <w:rFonts w:eastAsia="Times New Roman" w:cstheme="minorHAnsi"/>
          <w:color w:val="000000"/>
          <w:sz w:val="24"/>
          <w:szCs w:val="24"/>
          <w:lang w:eastAsia="en-GB"/>
        </w:rPr>
        <w:t>.”</w:t>
      </w:r>
    </w:p>
    <w:p w14:paraId="7B4DB93C" w14:textId="21F63D1A" w:rsidR="008D4011" w:rsidRPr="00390233" w:rsidRDefault="008D4011" w:rsidP="008D4011">
      <w:pPr>
        <w:rPr>
          <w:rFonts w:eastAsia="Times New Roman" w:cstheme="minorHAnsi"/>
          <w:color w:val="000000"/>
          <w:sz w:val="24"/>
          <w:szCs w:val="24"/>
          <w:lang w:eastAsia="en-GB"/>
        </w:rPr>
      </w:pPr>
      <w:r w:rsidRPr="00390233">
        <w:rPr>
          <w:rFonts w:eastAsia="Times New Roman" w:cstheme="minorHAnsi"/>
          <w:b/>
          <w:bCs/>
          <w:color w:val="000000"/>
          <w:sz w:val="24"/>
          <w:szCs w:val="24"/>
          <w:lang w:eastAsia="en-GB"/>
        </w:rPr>
        <w:t>Jeremy Porteus</w:t>
      </w:r>
      <w:r w:rsidR="00390480" w:rsidRPr="00390233">
        <w:rPr>
          <w:rFonts w:eastAsia="Times New Roman" w:cstheme="minorHAnsi"/>
          <w:b/>
          <w:bCs/>
          <w:color w:val="000000" w:themeColor="text1"/>
          <w:sz w:val="24"/>
          <w:szCs w:val="24"/>
          <w:lang w:eastAsia="en-GB"/>
        </w:rPr>
        <w:t>, CEO</w:t>
      </w:r>
      <w:r w:rsidR="00C54F37" w:rsidRPr="00390233">
        <w:rPr>
          <w:rFonts w:eastAsia="Times New Roman" w:cstheme="minorHAnsi"/>
          <w:b/>
          <w:bCs/>
          <w:color w:val="000000" w:themeColor="text1"/>
          <w:sz w:val="24"/>
          <w:szCs w:val="24"/>
          <w:lang w:eastAsia="en-GB"/>
        </w:rPr>
        <w:t xml:space="preserve"> of the</w:t>
      </w:r>
      <w:r w:rsidR="00702E57" w:rsidRPr="00390233">
        <w:rPr>
          <w:rFonts w:eastAsia="Times New Roman" w:cstheme="minorHAnsi"/>
          <w:b/>
          <w:bCs/>
          <w:color w:val="000000" w:themeColor="text1"/>
          <w:sz w:val="24"/>
          <w:szCs w:val="24"/>
          <w:lang w:eastAsia="en-GB"/>
        </w:rPr>
        <w:t xml:space="preserve"> </w:t>
      </w:r>
      <w:r w:rsidR="00390480" w:rsidRPr="00390233">
        <w:rPr>
          <w:rFonts w:eastAsia="Times New Roman" w:cstheme="minorHAnsi"/>
          <w:b/>
          <w:bCs/>
          <w:color w:val="000000" w:themeColor="text1"/>
          <w:sz w:val="24"/>
          <w:szCs w:val="24"/>
          <w:lang w:eastAsia="en-GB"/>
        </w:rPr>
        <w:t>Housing</w:t>
      </w:r>
      <w:r w:rsidR="00702E57" w:rsidRPr="00390233">
        <w:rPr>
          <w:rFonts w:eastAsia="Times New Roman" w:cstheme="minorHAnsi"/>
          <w:b/>
          <w:bCs/>
          <w:color w:val="000000" w:themeColor="text1"/>
          <w:sz w:val="24"/>
          <w:szCs w:val="24"/>
          <w:lang w:eastAsia="en-GB"/>
        </w:rPr>
        <w:t xml:space="preserve"> LIN</w:t>
      </w:r>
      <w:r w:rsidRPr="00390233">
        <w:rPr>
          <w:rFonts w:eastAsia="Times New Roman" w:cstheme="minorHAnsi"/>
          <w:b/>
          <w:bCs/>
          <w:color w:val="000000" w:themeColor="text1"/>
          <w:sz w:val="24"/>
          <w:szCs w:val="24"/>
          <w:lang w:eastAsia="en-GB"/>
        </w:rPr>
        <w:t xml:space="preserve"> </w:t>
      </w:r>
      <w:r w:rsidRPr="00390233">
        <w:rPr>
          <w:rFonts w:eastAsia="Times New Roman" w:cstheme="minorHAnsi"/>
          <w:b/>
          <w:bCs/>
          <w:color w:val="000000"/>
          <w:sz w:val="24"/>
          <w:szCs w:val="24"/>
          <w:lang w:eastAsia="en-GB"/>
        </w:rPr>
        <w:t>added</w:t>
      </w:r>
      <w:r w:rsidRPr="00390233">
        <w:rPr>
          <w:rFonts w:eastAsia="Times New Roman" w:cstheme="minorHAnsi"/>
          <w:color w:val="000000"/>
          <w:sz w:val="24"/>
          <w:szCs w:val="24"/>
          <w:lang w:eastAsia="en-GB"/>
        </w:rPr>
        <w:t xml:space="preserve"> "</w:t>
      </w:r>
      <w:r w:rsidRPr="00390233">
        <w:rPr>
          <w:rFonts w:eastAsia="Times New Roman" w:cstheme="minorHAnsi"/>
          <w:i/>
          <w:iCs/>
          <w:color w:val="000000"/>
          <w:sz w:val="24"/>
          <w:szCs w:val="24"/>
          <w:lang w:eastAsia="en-GB"/>
        </w:rPr>
        <w:t xml:space="preserve">We are immensely proud to partner The Open University and Bangla Housing Association in this Dunhill Medical Trust funded social </w:t>
      </w:r>
      <w:r w:rsidRPr="00390233">
        <w:rPr>
          <w:rFonts w:eastAsia="Times New Roman" w:cstheme="minorHAnsi"/>
          <w:i/>
          <w:iCs/>
          <w:color w:val="000000"/>
          <w:sz w:val="24"/>
          <w:szCs w:val="24"/>
          <w:lang w:eastAsia="en-GB"/>
        </w:rPr>
        <w:lastRenderedPageBreak/>
        <w:t xml:space="preserve">action research project. It offers a unique opportunity to directly involve and support the older Bangladeshi community in East London </w:t>
      </w:r>
      <w:r w:rsidR="00C8450C" w:rsidRPr="00390233">
        <w:rPr>
          <w:rFonts w:eastAsia="Times New Roman" w:cstheme="minorHAnsi"/>
          <w:i/>
          <w:iCs/>
          <w:color w:val="000000"/>
          <w:sz w:val="24"/>
          <w:szCs w:val="24"/>
          <w:lang w:eastAsia="en-GB"/>
        </w:rPr>
        <w:t xml:space="preserve">to </w:t>
      </w:r>
      <w:r w:rsidRPr="00390233">
        <w:rPr>
          <w:rFonts w:eastAsia="Times New Roman" w:cstheme="minorHAnsi"/>
          <w:i/>
          <w:iCs/>
          <w:color w:val="000000"/>
          <w:sz w:val="24"/>
          <w:szCs w:val="24"/>
          <w:lang w:eastAsia="en-GB"/>
        </w:rPr>
        <w:t>share their lived housing and care experiences and help give them greater voice to have a say on how local strategies and plans can better reflect their needs and aspirations</w:t>
      </w:r>
      <w:r w:rsidRPr="00390233">
        <w:rPr>
          <w:rFonts w:eastAsia="Times New Roman" w:cstheme="minorHAnsi"/>
          <w:color w:val="000000"/>
          <w:sz w:val="24"/>
          <w:szCs w:val="24"/>
          <w:lang w:eastAsia="en-GB"/>
        </w:rPr>
        <w:t>."</w:t>
      </w:r>
    </w:p>
    <w:p w14:paraId="6062E109" w14:textId="47178FE1" w:rsidR="008D4011" w:rsidRPr="00390233" w:rsidRDefault="00D45D95" w:rsidP="00377AF3">
      <w:pPr>
        <w:rPr>
          <w:rFonts w:cstheme="minorHAnsi"/>
          <w:sz w:val="24"/>
          <w:szCs w:val="24"/>
          <w:lang w:val="en-US"/>
        </w:rPr>
      </w:pPr>
      <w:r w:rsidRPr="00390233">
        <w:rPr>
          <w:rFonts w:eastAsia="Times New Roman" w:cstheme="minorHAnsi"/>
          <w:b/>
          <w:bCs/>
          <w:color w:val="000000"/>
          <w:sz w:val="24"/>
          <w:szCs w:val="24"/>
          <w:lang w:eastAsia="en-GB"/>
        </w:rPr>
        <w:t xml:space="preserve">Susan Kay, CEO of The Dunhill Medical Trust </w:t>
      </w:r>
      <w:r w:rsidR="0004586D" w:rsidRPr="00390233">
        <w:rPr>
          <w:rFonts w:eastAsia="Times New Roman" w:cstheme="minorHAnsi"/>
          <w:b/>
          <w:bCs/>
          <w:color w:val="000000"/>
          <w:sz w:val="24"/>
          <w:szCs w:val="24"/>
          <w:lang w:eastAsia="en-GB"/>
        </w:rPr>
        <w:t>says</w:t>
      </w:r>
      <w:r w:rsidR="0004586D" w:rsidRPr="00390233">
        <w:rPr>
          <w:rFonts w:eastAsia="Times New Roman" w:cstheme="minorHAnsi"/>
          <w:color w:val="000000"/>
          <w:sz w:val="24"/>
          <w:szCs w:val="24"/>
          <w:lang w:eastAsia="en-GB"/>
        </w:rPr>
        <w:t xml:space="preserve"> </w:t>
      </w:r>
      <w:r w:rsidRPr="00390233">
        <w:rPr>
          <w:rFonts w:eastAsia="Times New Roman" w:cstheme="minorHAnsi"/>
          <w:i/>
          <w:iCs/>
          <w:color w:val="000000"/>
          <w:sz w:val="24"/>
          <w:szCs w:val="24"/>
          <w:lang w:eastAsia="en-GB"/>
        </w:rPr>
        <w:t xml:space="preserve">"As an organisation, we have made a strategic commitment to support initiatives that build and deliver suitable living environments and communities for an ageing population. This project is very much part of that </w:t>
      </w:r>
      <w:proofErr w:type="gramStart"/>
      <w:r w:rsidRPr="00390233">
        <w:rPr>
          <w:rFonts w:eastAsia="Times New Roman" w:cstheme="minorHAnsi"/>
          <w:i/>
          <w:iCs/>
          <w:color w:val="000000"/>
          <w:sz w:val="24"/>
          <w:szCs w:val="24"/>
          <w:lang w:eastAsia="en-GB"/>
        </w:rPr>
        <w:t>commitment</w:t>
      </w:r>
      <w:proofErr w:type="gramEnd"/>
      <w:r w:rsidRPr="00390233">
        <w:rPr>
          <w:rFonts w:eastAsia="Times New Roman" w:cstheme="minorHAnsi"/>
          <w:i/>
          <w:iCs/>
          <w:color w:val="000000"/>
          <w:sz w:val="24"/>
          <w:szCs w:val="24"/>
          <w:lang w:eastAsia="en-GB"/>
        </w:rPr>
        <w:t xml:space="preserve"> and we look forward to working with all the project partners to help them achieve their goals</w:t>
      </w:r>
      <w:r w:rsidR="00E86D8B" w:rsidRPr="00390233">
        <w:rPr>
          <w:rFonts w:eastAsia="Times New Roman" w:cstheme="minorHAnsi"/>
          <w:i/>
          <w:iCs/>
          <w:color w:val="000000"/>
          <w:sz w:val="24"/>
          <w:szCs w:val="24"/>
          <w:lang w:eastAsia="en-GB"/>
        </w:rPr>
        <w:t>.</w:t>
      </w:r>
      <w:r w:rsidRPr="00390233">
        <w:rPr>
          <w:rFonts w:eastAsia="Times New Roman" w:cstheme="minorHAnsi"/>
          <w:i/>
          <w:iCs/>
          <w:color w:val="000000"/>
          <w:sz w:val="24"/>
          <w:szCs w:val="24"/>
          <w:lang w:eastAsia="en-GB"/>
        </w:rPr>
        <w:t>"</w:t>
      </w:r>
      <w:r w:rsidR="00A452CF" w:rsidRPr="00390233">
        <w:rPr>
          <w:rFonts w:cstheme="minorHAnsi"/>
          <w:sz w:val="24"/>
          <w:szCs w:val="24"/>
          <w:lang w:val="en-US"/>
        </w:rPr>
        <w:br/>
      </w:r>
      <w:r w:rsidR="00A452CF" w:rsidRPr="00390233">
        <w:rPr>
          <w:rFonts w:cstheme="minorHAnsi"/>
          <w:sz w:val="24"/>
          <w:szCs w:val="24"/>
          <w:lang w:val="en-US"/>
        </w:rPr>
        <w:br/>
      </w:r>
      <w:r w:rsidR="001B0404" w:rsidRPr="00390233">
        <w:rPr>
          <w:rFonts w:cstheme="minorHAnsi"/>
          <w:sz w:val="24"/>
          <w:szCs w:val="24"/>
          <w:lang w:val="en-US"/>
        </w:rPr>
        <w:t>Notes to editor</w:t>
      </w:r>
      <w:r w:rsidR="00422250">
        <w:rPr>
          <w:rFonts w:cstheme="minorHAnsi"/>
          <w:sz w:val="24"/>
          <w:szCs w:val="24"/>
          <w:lang w:val="en-US"/>
        </w:rPr>
        <w:t>s</w:t>
      </w:r>
      <w:r w:rsidR="00A61DFC" w:rsidRPr="00390233">
        <w:rPr>
          <w:rFonts w:cstheme="minorHAnsi"/>
          <w:sz w:val="24"/>
          <w:szCs w:val="24"/>
          <w:lang w:val="en-US"/>
        </w:rPr>
        <w:br/>
      </w:r>
      <w:r w:rsidR="00A61DFC" w:rsidRPr="00390233">
        <w:rPr>
          <w:rFonts w:cstheme="minorHAnsi"/>
          <w:sz w:val="24"/>
          <w:szCs w:val="24"/>
          <w:lang w:val="en-US"/>
        </w:rPr>
        <w:br/>
      </w:r>
      <w:r w:rsidR="008D4011" w:rsidRPr="00390233">
        <w:rPr>
          <w:rFonts w:cstheme="minorHAnsi"/>
          <w:b/>
          <w:bCs/>
          <w:sz w:val="24"/>
          <w:szCs w:val="24"/>
          <w:lang w:val="en-US"/>
        </w:rPr>
        <w:t>Bangla Housing Association (BHA)</w:t>
      </w:r>
      <w:r w:rsidR="008D4011" w:rsidRPr="00390233">
        <w:rPr>
          <w:rFonts w:cstheme="minorHAnsi"/>
          <w:sz w:val="24"/>
          <w:szCs w:val="24"/>
          <w:lang w:val="en-US"/>
        </w:rPr>
        <w:t xml:space="preserve"> was formed </w:t>
      </w:r>
      <w:r w:rsidR="00702E57" w:rsidRPr="00390233">
        <w:rPr>
          <w:rFonts w:cstheme="minorHAnsi"/>
          <w:color w:val="000000" w:themeColor="text1"/>
          <w:sz w:val="24"/>
          <w:szCs w:val="24"/>
          <w:lang w:val="en-US"/>
        </w:rPr>
        <w:t>in 1991</w:t>
      </w:r>
      <w:r w:rsidR="00F00E60" w:rsidRPr="00390233">
        <w:rPr>
          <w:rFonts w:cstheme="minorHAnsi"/>
          <w:color w:val="000000" w:themeColor="text1"/>
          <w:sz w:val="24"/>
          <w:szCs w:val="24"/>
          <w:lang w:val="en-US"/>
        </w:rPr>
        <w:t xml:space="preserve"> </w:t>
      </w:r>
      <w:r w:rsidR="008D4011" w:rsidRPr="00390233">
        <w:rPr>
          <w:rFonts w:cstheme="minorHAnsi"/>
          <w:color w:val="000000" w:themeColor="text1"/>
          <w:sz w:val="24"/>
          <w:szCs w:val="24"/>
          <w:lang w:val="en-US"/>
        </w:rPr>
        <w:t xml:space="preserve">to </w:t>
      </w:r>
      <w:r w:rsidR="008D4011" w:rsidRPr="00390233">
        <w:rPr>
          <w:rFonts w:cstheme="minorHAnsi"/>
          <w:sz w:val="24"/>
          <w:szCs w:val="24"/>
          <w:lang w:val="en-US"/>
        </w:rPr>
        <w:t xml:space="preserve">support the Bangladeshi community that was experiencing housing problems in the London Borough of Hackney. BHA have since extended their remit and now support and house people from wider communities in the London Boroughs of Hackney, </w:t>
      </w:r>
      <w:proofErr w:type="gramStart"/>
      <w:r w:rsidR="008D4011" w:rsidRPr="00390233">
        <w:rPr>
          <w:rFonts w:cstheme="minorHAnsi"/>
          <w:sz w:val="24"/>
          <w:szCs w:val="24"/>
          <w:lang w:val="en-US"/>
        </w:rPr>
        <w:t>Islington</w:t>
      </w:r>
      <w:proofErr w:type="gramEnd"/>
      <w:r w:rsidR="008D4011" w:rsidRPr="00390233">
        <w:rPr>
          <w:rFonts w:cstheme="minorHAnsi"/>
          <w:sz w:val="24"/>
          <w:szCs w:val="24"/>
          <w:lang w:val="en-US"/>
        </w:rPr>
        <w:t xml:space="preserve"> and Waltham Forest. BHA’s mission is to provide decent, affordable homes and support services for those in needs in the local BME and the wider community. For more information visit: </w:t>
      </w:r>
      <w:hyperlink r:id="rId10" w:history="1">
        <w:r w:rsidR="008D4011" w:rsidRPr="00390233">
          <w:rPr>
            <w:rStyle w:val="Hyperlink"/>
            <w:rFonts w:cstheme="minorHAnsi"/>
            <w:sz w:val="24"/>
            <w:szCs w:val="24"/>
            <w:lang w:val="en-US"/>
          </w:rPr>
          <w:t>https://www.banglaha.org.uk/about</w:t>
        </w:r>
      </w:hyperlink>
      <w:r w:rsidR="008D4011" w:rsidRPr="00390233">
        <w:rPr>
          <w:rFonts w:cstheme="minorHAnsi"/>
          <w:sz w:val="24"/>
          <w:szCs w:val="24"/>
          <w:lang w:val="en-US"/>
        </w:rPr>
        <w:t xml:space="preserve"> </w:t>
      </w:r>
    </w:p>
    <w:p w14:paraId="2566BA4F" w14:textId="1D7E5486" w:rsidR="00CE4AC3" w:rsidRPr="00390233" w:rsidRDefault="00CE4AC3" w:rsidP="00377AF3">
      <w:pPr>
        <w:rPr>
          <w:rFonts w:cstheme="minorHAnsi"/>
          <w:sz w:val="24"/>
          <w:szCs w:val="24"/>
        </w:rPr>
      </w:pPr>
      <w:bookmarkStart w:id="2" w:name="_Hlk92894420"/>
      <w:r w:rsidRPr="00390233">
        <w:rPr>
          <w:rFonts w:cstheme="minorHAnsi"/>
          <w:sz w:val="24"/>
          <w:szCs w:val="24"/>
        </w:rPr>
        <w:t xml:space="preserve">A </w:t>
      </w:r>
      <w:r w:rsidRPr="00390233">
        <w:rPr>
          <w:rFonts w:cstheme="minorHAnsi"/>
          <w:b/>
          <w:bCs/>
          <w:sz w:val="24"/>
          <w:szCs w:val="24"/>
        </w:rPr>
        <w:t>Bangla Research Advisory Group (BRAG)</w:t>
      </w:r>
      <w:r w:rsidRPr="00390233">
        <w:rPr>
          <w:rFonts w:cstheme="minorHAnsi"/>
          <w:sz w:val="24"/>
          <w:szCs w:val="24"/>
        </w:rPr>
        <w:t xml:space="preserve"> from local people across Hackney, </w:t>
      </w:r>
      <w:proofErr w:type="gramStart"/>
      <w:r w:rsidRPr="00390233">
        <w:rPr>
          <w:rFonts w:cstheme="minorHAnsi"/>
          <w:sz w:val="24"/>
          <w:szCs w:val="24"/>
        </w:rPr>
        <w:t>Newham</w:t>
      </w:r>
      <w:proofErr w:type="gramEnd"/>
      <w:r w:rsidRPr="00390233">
        <w:rPr>
          <w:rFonts w:cstheme="minorHAnsi"/>
          <w:sz w:val="24"/>
          <w:szCs w:val="24"/>
        </w:rPr>
        <w:t xml:space="preserve"> and Tower Hamlets; a new group of community researchers; and a Practitioner Advisory Group (PAG) will co-produce a better understanding of the housing needs and aspirations of Bangladeshi elders. This will help build awareness, inform local, borough-wide, metropolitan, and national housing strategies. </w:t>
      </w:r>
    </w:p>
    <w:p w14:paraId="4C2B8FFC" w14:textId="70E3D851" w:rsidR="009A6EFF" w:rsidRPr="00390233" w:rsidRDefault="00FD5916" w:rsidP="00377AF3">
      <w:pPr>
        <w:rPr>
          <w:rFonts w:cstheme="minorHAnsi"/>
          <w:sz w:val="24"/>
          <w:szCs w:val="24"/>
        </w:rPr>
      </w:pPr>
      <w:r w:rsidRPr="00390233">
        <w:rPr>
          <w:rFonts w:cstheme="minorHAnsi"/>
          <w:b/>
          <w:bCs/>
          <w:sz w:val="24"/>
          <w:szCs w:val="24"/>
        </w:rPr>
        <w:t>The Housing LIN</w:t>
      </w:r>
      <w:r w:rsidRPr="00390233">
        <w:rPr>
          <w:rFonts w:cstheme="minorHAnsi"/>
          <w:sz w:val="24"/>
          <w:szCs w:val="24"/>
        </w:rPr>
        <w:t xml:space="preserve"> is the 'go to' sharing network for anyone working in housing, health and social care promoting solutions that enable everyone to live well in good quality housing. </w:t>
      </w:r>
      <w:r w:rsidR="009A6EFF" w:rsidRPr="00390233">
        <w:rPr>
          <w:rFonts w:cstheme="minorHAnsi"/>
          <w:sz w:val="24"/>
          <w:szCs w:val="24"/>
        </w:rPr>
        <w:t xml:space="preserve">The network </w:t>
      </w:r>
      <w:r w:rsidRPr="00390233">
        <w:rPr>
          <w:rFonts w:cstheme="minorHAnsi"/>
          <w:sz w:val="24"/>
          <w:szCs w:val="24"/>
        </w:rPr>
        <w:t xml:space="preserve">provides market insight and intelligence on latest funding, research, </w:t>
      </w:r>
      <w:proofErr w:type="gramStart"/>
      <w:r w:rsidRPr="00390233">
        <w:rPr>
          <w:rFonts w:cstheme="minorHAnsi"/>
          <w:sz w:val="24"/>
          <w:szCs w:val="24"/>
        </w:rPr>
        <w:t>policy</w:t>
      </w:r>
      <w:proofErr w:type="gramEnd"/>
      <w:r w:rsidRPr="00390233">
        <w:rPr>
          <w:rFonts w:cstheme="minorHAnsi"/>
          <w:sz w:val="24"/>
          <w:szCs w:val="24"/>
        </w:rPr>
        <w:t xml:space="preserve"> and practice to inspire better housing and care choices</w:t>
      </w:r>
      <w:r w:rsidR="009A6EFF" w:rsidRPr="00390233">
        <w:rPr>
          <w:rFonts w:cstheme="minorHAnsi"/>
          <w:sz w:val="24"/>
          <w:szCs w:val="24"/>
        </w:rPr>
        <w:t xml:space="preserve"> through its free knowledge and information sharing activities and consultancy business. For more information visit </w:t>
      </w:r>
      <w:hyperlink r:id="rId11" w:history="1">
        <w:r w:rsidR="004D67E1" w:rsidRPr="00390233">
          <w:rPr>
            <w:rStyle w:val="Hyperlink"/>
            <w:rFonts w:cstheme="minorHAnsi"/>
            <w:sz w:val="24"/>
            <w:szCs w:val="24"/>
          </w:rPr>
          <w:t>https://www.housinglin.org.uk/</w:t>
        </w:r>
      </w:hyperlink>
      <w:r w:rsidR="004D67E1" w:rsidRPr="00390233">
        <w:rPr>
          <w:rFonts w:cstheme="minorHAnsi"/>
          <w:sz w:val="24"/>
          <w:szCs w:val="24"/>
        </w:rPr>
        <w:t xml:space="preserve"> </w:t>
      </w:r>
    </w:p>
    <w:p w14:paraId="7FBFB330" w14:textId="523438DE" w:rsidR="000D4D31" w:rsidRPr="00390233" w:rsidRDefault="008D4011" w:rsidP="00377AF3">
      <w:pPr>
        <w:rPr>
          <w:rStyle w:val="Hyperlink"/>
          <w:rFonts w:cstheme="minorHAnsi"/>
          <w:sz w:val="24"/>
          <w:szCs w:val="24"/>
          <w:lang w:val="en-US"/>
        </w:rPr>
      </w:pPr>
      <w:r w:rsidRPr="00390233">
        <w:rPr>
          <w:rFonts w:cstheme="minorHAnsi"/>
          <w:sz w:val="24"/>
          <w:szCs w:val="24"/>
          <w:lang w:val="en-US"/>
        </w:rPr>
        <w:t xml:space="preserve">This research project is supported by </w:t>
      </w:r>
      <w:r w:rsidR="00D964E3" w:rsidRPr="00390233">
        <w:rPr>
          <w:rFonts w:cstheme="minorHAnsi"/>
          <w:b/>
          <w:bCs/>
          <w:sz w:val="24"/>
          <w:szCs w:val="24"/>
          <w:lang w:val="en-US"/>
        </w:rPr>
        <w:t xml:space="preserve">The </w:t>
      </w:r>
      <w:r w:rsidRPr="00390233">
        <w:rPr>
          <w:rFonts w:cstheme="minorHAnsi"/>
          <w:b/>
          <w:bCs/>
          <w:sz w:val="24"/>
          <w:szCs w:val="24"/>
          <w:lang w:val="en-US"/>
        </w:rPr>
        <w:t>Dunhill Medial Trust (DMT)</w:t>
      </w:r>
      <w:r w:rsidRPr="00390233">
        <w:rPr>
          <w:rFonts w:cstheme="minorHAnsi"/>
          <w:sz w:val="24"/>
          <w:szCs w:val="24"/>
          <w:lang w:val="en-US"/>
        </w:rPr>
        <w:t xml:space="preserve"> </w:t>
      </w:r>
      <w:bookmarkStart w:id="3" w:name="_Hlk92894515"/>
      <w:r w:rsidRPr="00390233">
        <w:rPr>
          <w:rFonts w:cstheme="minorHAnsi"/>
          <w:sz w:val="24"/>
          <w:szCs w:val="24"/>
          <w:lang w:val="en-US"/>
        </w:rPr>
        <w:t xml:space="preserve">through the </w:t>
      </w:r>
      <w:r w:rsidR="00BC3069" w:rsidRPr="00390233">
        <w:rPr>
          <w:rFonts w:cstheme="minorHAnsi"/>
          <w:sz w:val="24"/>
          <w:szCs w:val="24"/>
          <w:lang w:val="en-US"/>
        </w:rPr>
        <w:t>‘</w:t>
      </w:r>
      <w:r w:rsidRPr="00390233">
        <w:rPr>
          <w:rFonts w:cstheme="minorHAnsi"/>
          <w:sz w:val="24"/>
          <w:szCs w:val="24"/>
          <w:lang w:val="en-US"/>
        </w:rPr>
        <w:t>Building and delivering suitable living environments and communities for an ageing population grant</w:t>
      </w:r>
      <w:r w:rsidR="00BC3069" w:rsidRPr="00390233">
        <w:rPr>
          <w:rFonts w:cstheme="minorHAnsi"/>
          <w:sz w:val="24"/>
          <w:szCs w:val="24"/>
          <w:lang w:val="en-US"/>
        </w:rPr>
        <w:t>’</w:t>
      </w:r>
      <w:r w:rsidRPr="00390233">
        <w:rPr>
          <w:rFonts w:cstheme="minorHAnsi"/>
          <w:sz w:val="24"/>
          <w:szCs w:val="24"/>
          <w:lang w:val="en-US"/>
        </w:rPr>
        <w:t>.</w:t>
      </w:r>
      <w:bookmarkEnd w:id="3"/>
      <w:r w:rsidR="00D964E3" w:rsidRPr="00390233">
        <w:rPr>
          <w:rFonts w:cstheme="minorHAnsi"/>
          <w:sz w:val="24"/>
          <w:szCs w:val="24"/>
          <w:lang w:val="en-US"/>
        </w:rPr>
        <w:t xml:space="preserve"> </w:t>
      </w:r>
      <w:r w:rsidRPr="00390233">
        <w:rPr>
          <w:rFonts w:cstheme="minorHAnsi"/>
          <w:sz w:val="24"/>
          <w:szCs w:val="24"/>
          <w:lang w:val="en-US"/>
        </w:rPr>
        <w:t xml:space="preserve">For more information visit: </w:t>
      </w:r>
      <w:hyperlink r:id="rId12" w:history="1">
        <w:r w:rsidR="000D4D31" w:rsidRPr="00390233">
          <w:rPr>
            <w:rStyle w:val="Hyperlink"/>
            <w:rFonts w:cstheme="minorHAnsi"/>
            <w:sz w:val="24"/>
            <w:szCs w:val="24"/>
            <w:lang w:val="en-US"/>
          </w:rPr>
          <w:t>www.dunhill.medical.org.uk</w:t>
        </w:r>
      </w:hyperlink>
      <w:r w:rsidR="000D4D31" w:rsidRPr="00390233">
        <w:rPr>
          <w:rStyle w:val="Hyperlink"/>
          <w:rFonts w:cstheme="minorHAnsi"/>
          <w:sz w:val="24"/>
          <w:szCs w:val="24"/>
          <w:lang w:val="en-US"/>
        </w:rPr>
        <w:t xml:space="preserve"> </w:t>
      </w:r>
    </w:p>
    <w:p w14:paraId="5BD46A67" w14:textId="5DD5C689" w:rsidR="00390233" w:rsidRPr="00390233" w:rsidRDefault="00FB72EA" w:rsidP="00377AF3">
      <w:pPr>
        <w:rPr>
          <w:rFonts w:cstheme="minorHAnsi"/>
          <w:color w:val="000000" w:themeColor="text1"/>
          <w:sz w:val="24"/>
          <w:szCs w:val="24"/>
          <w:lang w:val="en-US"/>
        </w:rPr>
      </w:pPr>
      <w:r w:rsidRPr="00390233">
        <w:rPr>
          <w:rStyle w:val="Hyperlink"/>
          <w:rFonts w:cstheme="minorHAnsi"/>
          <w:color w:val="000000" w:themeColor="text1"/>
          <w:sz w:val="24"/>
          <w:szCs w:val="24"/>
          <w:u w:val="none"/>
          <w:lang w:val="en-US"/>
        </w:rPr>
        <w:t xml:space="preserve">All partners available to interview upon request. </w:t>
      </w:r>
    </w:p>
    <w:p w14:paraId="36857A6B" w14:textId="30D89A4C" w:rsidR="00A61DFC" w:rsidRPr="00390233" w:rsidRDefault="00633691" w:rsidP="00377AF3">
      <w:pPr>
        <w:rPr>
          <w:rFonts w:cstheme="minorHAnsi"/>
          <w:b/>
          <w:bCs/>
          <w:sz w:val="24"/>
          <w:szCs w:val="24"/>
          <w:lang w:val="en-US"/>
        </w:rPr>
      </w:pPr>
      <w:r w:rsidRPr="00390233">
        <w:rPr>
          <w:rFonts w:cstheme="minorHAnsi"/>
          <w:b/>
          <w:bCs/>
          <w:sz w:val="24"/>
          <w:szCs w:val="24"/>
          <w:lang w:val="en-US"/>
        </w:rPr>
        <w:t xml:space="preserve">This research </w:t>
      </w:r>
      <w:proofErr w:type="spellStart"/>
      <w:r w:rsidRPr="00390233">
        <w:rPr>
          <w:rFonts w:cstheme="minorHAnsi"/>
          <w:b/>
          <w:bCs/>
          <w:sz w:val="24"/>
          <w:szCs w:val="24"/>
          <w:lang w:val="en-US"/>
        </w:rPr>
        <w:t>programme</w:t>
      </w:r>
      <w:proofErr w:type="spellEnd"/>
      <w:r w:rsidRPr="00390233">
        <w:rPr>
          <w:rFonts w:cstheme="minorHAnsi"/>
          <w:b/>
          <w:bCs/>
          <w:sz w:val="24"/>
          <w:szCs w:val="24"/>
          <w:lang w:val="en-US"/>
        </w:rPr>
        <w:t xml:space="preserve"> is being launched on the Bangladeshi Independence Day on Saturday, 26 March 2022</w:t>
      </w:r>
      <w:bookmarkEnd w:id="2"/>
      <w:r w:rsidR="006D41FC" w:rsidRPr="00390233">
        <w:rPr>
          <w:rFonts w:cstheme="minorHAnsi"/>
          <w:b/>
          <w:bCs/>
          <w:sz w:val="24"/>
          <w:szCs w:val="24"/>
          <w:lang w:val="en-US"/>
        </w:rPr>
        <w:t xml:space="preserve">: </w:t>
      </w:r>
      <w:hyperlink r:id="rId13" w:tgtFrame="_blank" w:history="1">
        <w:r w:rsidR="004A7EC8" w:rsidRPr="004A7EC8">
          <w:rPr>
            <w:rStyle w:val="Hyperlink"/>
            <w:rFonts w:cstheme="minorHAnsi"/>
            <w:color w:val="0563C1"/>
            <w:sz w:val="24"/>
            <w:szCs w:val="24"/>
          </w:rPr>
          <w:t>https://www.housinglin.org.uk/Amar-Bari-Amar-Jibon</w:t>
        </w:r>
      </w:hyperlink>
    </w:p>
    <w:p w14:paraId="5D54F6B8" w14:textId="1BC73BC2" w:rsidR="00C72A1B" w:rsidRPr="009F3C89" w:rsidRDefault="00F5707D" w:rsidP="00377AF3">
      <w:pPr>
        <w:rPr>
          <w:rStyle w:val="Hyperlink"/>
          <w:rFonts w:cstheme="minorHAnsi"/>
          <w:sz w:val="24"/>
          <w:szCs w:val="24"/>
          <w:lang w:val="en-US"/>
        </w:rPr>
      </w:pPr>
      <w:r w:rsidRPr="00390233">
        <w:rPr>
          <w:rFonts w:cstheme="minorHAnsi"/>
          <w:sz w:val="24"/>
          <w:szCs w:val="24"/>
          <w:lang w:val="en-US"/>
        </w:rPr>
        <w:t xml:space="preserve">For more information contact </w:t>
      </w:r>
      <w:proofErr w:type="spellStart"/>
      <w:r w:rsidRPr="00390233">
        <w:rPr>
          <w:rFonts w:cstheme="minorHAnsi"/>
          <w:sz w:val="24"/>
          <w:szCs w:val="24"/>
          <w:lang w:val="en-US"/>
        </w:rPr>
        <w:t>Manik</w:t>
      </w:r>
      <w:proofErr w:type="spellEnd"/>
      <w:r w:rsidRPr="00390233">
        <w:rPr>
          <w:rFonts w:cstheme="minorHAnsi"/>
          <w:sz w:val="24"/>
          <w:szCs w:val="24"/>
          <w:lang w:val="en-US"/>
        </w:rPr>
        <w:t xml:space="preserve"> Gopinath: </w:t>
      </w:r>
      <w:hyperlink r:id="rId14" w:history="1">
        <w:r w:rsidRPr="00390233">
          <w:rPr>
            <w:rStyle w:val="Hyperlink"/>
            <w:rFonts w:cstheme="minorHAnsi"/>
            <w:sz w:val="24"/>
            <w:szCs w:val="24"/>
            <w:lang w:val="en-US"/>
          </w:rPr>
          <w:t>manik.deepak-gopinath@open.ac.uk</w:t>
        </w:r>
      </w:hyperlink>
    </w:p>
    <w:p w14:paraId="3716C4D8" w14:textId="77777777" w:rsidR="00422250" w:rsidRPr="00B404AC" w:rsidRDefault="00422250" w:rsidP="00377AF3">
      <w:pPr>
        <w:rPr>
          <w:rFonts w:cstheme="minorHAnsi"/>
          <w:color w:val="0000FF"/>
          <w:sz w:val="24"/>
          <w:szCs w:val="24"/>
          <w:u w:val="single"/>
          <w:lang w:val="en-US"/>
        </w:rPr>
      </w:pPr>
    </w:p>
    <w:sectPr w:rsidR="00422250" w:rsidRPr="00B404AC" w:rsidSect="000575A9">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6558" w14:textId="77777777" w:rsidR="008D5CCA" w:rsidRDefault="008D5CCA" w:rsidP="006D41FC">
      <w:pPr>
        <w:spacing w:after="0" w:line="240" w:lineRule="auto"/>
      </w:pPr>
      <w:r>
        <w:separator/>
      </w:r>
    </w:p>
  </w:endnote>
  <w:endnote w:type="continuationSeparator" w:id="0">
    <w:p w14:paraId="00E10459" w14:textId="77777777" w:rsidR="008D5CCA" w:rsidRDefault="008D5CCA" w:rsidP="006D41FC">
      <w:pPr>
        <w:spacing w:after="0" w:line="240" w:lineRule="auto"/>
      </w:pPr>
      <w:r>
        <w:continuationSeparator/>
      </w:r>
    </w:p>
  </w:endnote>
  <w:endnote w:type="continuationNotice" w:id="1">
    <w:p w14:paraId="1EE790BE" w14:textId="77777777" w:rsidR="008D5CCA" w:rsidRDefault="008D5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65F5" w14:textId="61C90324" w:rsidR="009F3C89" w:rsidRPr="009F3C89" w:rsidRDefault="008609BA" w:rsidP="009F3C89">
    <w:pPr>
      <w:rPr>
        <w:rFonts w:cstheme="minorHAnsi"/>
        <w:sz w:val="24"/>
        <w:szCs w:val="24"/>
      </w:rPr>
    </w:pPr>
    <w:r>
      <w:rPr>
        <w:noProof/>
        <w:sz w:val="32"/>
        <w:szCs w:val="32"/>
        <w:lang w:eastAsia="en-GB"/>
      </w:rPr>
      <w:drawing>
        <wp:anchor distT="0" distB="0" distL="114300" distR="114300" simplePos="0" relativeHeight="251659264" behindDoc="0" locked="0" layoutInCell="1" allowOverlap="1" wp14:anchorId="1D037820" wp14:editId="47180DB1">
          <wp:simplePos x="0" y="0"/>
          <wp:positionH relativeFrom="column">
            <wp:posOffset>-443230</wp:posOffset>
          </wp:positionH>
          <wp:positionV relativeFrom="paragraph">
            <wp:posOffset>-160655</wp:posOffset>
          </wp:positionV>
          <wp:extent cx="1470660" cy="697230"/>
          <wp:effectExtent l="0" t="0" r="0" b="762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697230"/>
                  </a:xfrm>
                  <a:prstGeom prst="rect">
                    <a:avLst/>
                  </a:prstGeom>
                  <a:noFill/>
                </pic:spPr>
              </pic:pic>
            </a:graphicData>
          </a:graphic>
        </wp:anchor>
      </w:drawing>
    </w:r>
    <w:r>
      <w:rPr>
        <w:noProof/>
        <w:sz w:val="32"/>
        <w:szCs w:val="32"/>
        <w:lang w:eastAsia="en-GB"/>
      </w:rPr>
      <w:drawing>
        <wp:anchor distT="0" distB="0" distL="114300" distR="114300" simplePos="0" relativeHeight="251662336" behindDoc="0" locked="0" layoutInCell="1" allowOverlap="1" wp14:anchorId="69352B01" wp14:editId="1CD8E00D">
          <wp:simplePos x="0" y="0"/>
          <wp:positionH relativeFrom="column">
            <wp:posOffset>1411605</wp:posOffset>
          </wp:positionH>
          <wp:positionV relativeFrom="paragraph">
            <wp:posOffset>-156845</wp:posOffset>
          </wp:positionV>
          <wp:extent cx="990600" cy="680085"/>
          <wp:effectExtent l="0" t="0" r="0" b="571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0600" cy="680085"/>
                  </a:xfrm>
                  <a:prstGeom prst="rect">
                    <a:avLst/>
                  </a:prstGeom>
                  <a:noFill/>
                </pic:spPr>
              </pic:pic>
            </a:graphicData>
          </a:graphic>
        </wp:anchor>
      </w:drawing>
    </w:r>
    <w:r>
      <w:rPr>
        <w:noProof/>
        <w:sz w:val="32"/>
        <w:szCs w:val="32"/>
        <w:lang w:eastAsia="en-GB"/>
      </w:rPr>
      <w:drawing>
        <wp:anchor distT="0" distB="0" distL="114300" distR="114300" simplePos="0" relativeHeight="251661312" behindDoc="0" locked="0" layoutInCell="1" allowOverlap="1" wp14:anchorId="4DC13A42" wp14:editId="6C1C82F5">
          <wp:simplePos x="0" y="0"/>
          <wp:positionH relativeFrom="column">
            <wp:posOffset>2809875</wp:posOffset>
          </wp:positionH>
          <wp:positionV relativeFrom="paragraph">
            <wp:posOffset>-12700</wp:posOffset>
          </wp:positionV>
          <wp:extent cx="1717040" cy="447040"/>
          <wp:effectExtent l="0" t="0" r="0" b="0"/>
          <wp:wrapNone/>
          <wp:docPr id="6" name="Picture 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sign&#10;&#10;Description automatically generated with low confidenc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17040" cy="447040"/>
                  </a:xfrm>
                  <a:prstGeom prst="rect">
                    <a:avLst/>
                  </a:prstGeom>
                  <a:noFill/>
                  <a:ln>
                    <a:noFill/>
                  </a:ln>
                </pic:spPr>
              </pic:pic>
            </a:graphicData>
          </a:graphic>
        </wp:anchor>
      </w:drawing>
    </w:r>
    <w:r>
      <w:rPr>
        <w:noProof/>
        <w:sz w:val="32"/>
        <w:szCs w:val="32"/>
        <w:lang w:eastAsia="en-GB"/>
      </w:rPr>
      <w:drawing>
        <wp:anchor distT="0" distB="0" distL="114300" distR="114300" simplePos="0" relativeHeight="251660288" behindDoc="0" locked="0" layoutInCell="1" allowOverlap="1" wp14:anchorId="5060CFEE" wp14:editId="4E92ADA5">
          <wp:simplePos x="0" y="0"/>
          <wp:positionH relativeFrom="column">
            <wp:posOffset>4850765</wp:posOffset>
          </wp:positionH>
          <wp:positionV relativeFrom="paragraph">
            <wp:posOffset>-45778</wp:posOffset>
          </wp:positionV>
          <wp:extent cx="1325880" cy="483235"/>
          <wp:effectExtent l="0" t="0" r="762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5880" cy="483235"/>
                  </a:xfrm>
                  <a:prstGeom prst="rect">
                    <a:avLst/>
                  </a:prstGeom>
                  <a:noFill/>
                  <a:ln>
                    <a:noFill/>
                  </a:ln>
                </pic:spPr>
              </pic:pic>
            </a:graphicData>
          </a:graphic>
        </wp:anchor>
      </w:drawing>
    </w:r>
    <w:r w:rsidR="009F3C89">
      <w:rPr>
        <w:sz w:val="32"/>
        <w:szCs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1104" w14:textId="77777777" w:rsidR="008D5CCA" w:rsidRDefault="008D5CCA" w:rsidP="006D41FC">
      <w:pPr>
        <w:spacing w:after="0" w:line="240" w:lineRule="auto"/>
      </w:pPr>
      <w:r>
        <w:separator/>
      </w:r>
    </w:p>
  </w:footnote>
  <w:footnote w:type="continuationSeparator" w:id="0">
    <w:p w14:paraId="3609B5B3" w14:textId="77777777" w:rsidR="008D5CCA" w:rsidRDefault="008D5CCA" w:rsidP="006D41FC">
      <w:pPr>
        <w:spacing w:after="0" w:line="240" w:lineRule="auto"/>
      </w:pPr>
      <w:r>
        <w:continuationSeparator/>
      </w:r>
    </w:p>
  </w:footnote>
  <w:footnote w:type="continuationNotice" w:id="1">
    <w:p w14:paraId="7F9C0C9A" w14:textId="77777777" w:rsidR="008D5CCA" w:rsidRDefault="008D5C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B6B9" w14:textId="6E1273FD" w:rsidR="000575A9" w:rsidRDefault="00D92299">
    <w:pPr>
      <w:pStyle w:val="Header"/>
    </w:pPr>
    <w:r>
      <w:rPr>
        <w:noProof/>
        <w:sz w:val="32"/>
        <w:szCs w:val="32"/>
      </w:rPr>
      <w:drawing>
        <wp:anchor distT="0" distB="0" distL="114300" distR="114300" simplePos="0" relativeHeight="251658240" behindDoc="1" locked="0" layoutInCell="1" allowOverlap="1" wp14:anchorId="02EE9BA7" wp14:editId="1438E8DE">
          <wp:simplePos x="0" y="0"/>
          <wp:positionH relativeFrom="margin">
            <wp:posOffset>4105275</wp:posOffset>
          </wp:positionH>
          <wp:positionV relativeFrom="paragraph">
            <wp:posOffset>-59055</wp:posOffset>
          </wp:positionV>
          <wp:extent cx="1619250" cy="1718310"/>
          <wp:effectExtent l="0" t="0" r="0" b="0"/>
          <wp:wrapTight wrapText="bothSides">
            <wp:wrapPolygon edited="0">
              <wp:start x="9148" y="0"/>
              <wp:lineTo x="8386" y="718"/>
              <wp:lineTo x="6099" y="3592"/>
              <wp:lineTo x="3558" y="5987"/>
              <wp:lineTo x="3558" y="6466"/>
              <wp:lineTo x="5082" y="7663"/>
              <wp:lineTo x="5082" y="11494"/>
              <wp:lineTo x="3558" y="14368"/>
              <wp:lineTo x="3558" y="15565"/>
              <wp:lineTo x="8386" y="17481"/>
              <wp:lineTo x="8894" y="17960"/>
              <wp:lineTo x="17280" y="17960"/>
              <wp:lineTo x="19313" y="17481"/>
              <wp:lineTo x="20075" y="16763"/>
              <wp:lineTo x="19821" y="7663"/>
              <wp:lineTo x="21346" y="6226"/>
              <wp:lineTo x="21346" y="5508"/>
              <wp:lineTo x="14993" y="0"/>
              <wp:lineTo x="91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718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3A2"/>
    <w:multiLevelType w:val="hybridMultilevel"/>
    <w:tmpl w:val="7D467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63096"/>
    <w:multiLevelType w:val="hybridMultilevel"/>
    <w:tmpl w:val="A2729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9F49E4"/>
    <w:multiLevelType w:val="hybridMultilevel"/>
    <w:tmpl w:val="27508DA4"/>
    <w:lvl w:ilvl="0" w:tplc="04F0DEF8">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75DBC"/>
    <w:multiLevelType w:val="hybridMultilevel"/>
    <w:tmpl w:val="DA28ADB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199B76F5"/>
    <w:multiLevelType w:val="hybridMultilevel"/>
    <w:tmpl w:val="B11C1578"/>
    <w:lvl w:ilvl="0" w:tplc="04F0DEF8">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82903"/>
    <w:multiLevelType w:val="multilevel"/>
    <w:tmpl w:val="2A7C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966D7"/>
    <w:multiLevelType w:val="hybridMultilevel"/>
    <w:tmpl w:val="E48C5F0A"/>
    <w:lvl w:ilvl="0" w:tplc="04F0DEF8">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87A41"/>
    <w:multiLevelType w:val="hybridMultilevel"/>
    <w:tmpl w:val="1B40D568"/>
    <w:lvl w:ilvl="0" w:tplc="04F0DEF8">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06BE5"/>
    <w:multiLevelType w:val="hybridMultilevel"/>
    <w:tmpl w:val="1352B6B0"/>
    <w:lvl w:ilvl="0" w:tplc="04F0DEF8">
      <w:numFmt w:val="bullet"/>
      <w:lvlText w:val="-"/>
      <w:lvlJc w:val="left"/>
      <w:pPr>
        <w:ind w:left="768" w:hanging="36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4"/>
  </w:num>
  <w:num w:numId="6">
    <w:abstractNumId w:val="6"/>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BC"/>
    <w:rsid w:val="0004586D"/>
    <w:rsid w:val="00046752"/>
    <w:rsid w:val="00055507"/>
    <w:rsid w:val="000575A9"/>
    <w:rsid w:val="00063E78"/>
    <w:rsid w:val="000A03A6"/>
    <w:rsid w:val="000C427E"/>
    <w:rsid w:val="000D262D"/>
    <w:rsid w:val="000D4D31"/>
    <w:rsid w:val="000D552C"/>
    <w:rsid w:val="000F1076"/>
    <w:rsid w:val="00151D22"/>
    <w:rsid w:val="00156981"/>
    <w:rsid w:val="00170780"/>
    <w:rsid w:val="00191588"/>
    <w:rsid w:val="001B0404"/>
    <w:rsid w:val="001C01DE"/>
    <w:rsid w:val="001E60D0"/>
    <w:rsid w:val="00214F35"/>
    <w:rsid w:val="002945C2"/>
    <w:rsid w:val="002A3403"/>
    <w:rsid w:val="002A4A95"/>
    <w:rsid w:val="002D3DA0"/>
    <w:rsid w:val="002D63F1"/>
    <w:rsid w:val="00353459"/>
    <w:rsid w:val="003729EA"/>
    <w:rsid w:val="00377AF3"/>
    <w:rsid w:val="00390233"/>
    <w:rsid w:val="00390480"/>
    <w:rsid w:val="003D57F8"/>
    <w:rsid w:val="003E4E9D"/>
    <w:rsid w:val="004036B5"/>
    <w:rsid w:val="00422250"/>
    <w:rsid w:val="004517D7"/>
    <w:rsid w:val="00467011"/>
    <w:rsid w:val="004A7EC8"/>
    <w:rsid w:val="004C6AD5"/>
    <w:rsid w:val="004D67E1"/>
    <w:rsid w:val="00516999"/>
    <w:rsid w:val="005677F7"/>
    <w:rsid w:val="005A2E10"/>
    <w:rsid w:val="005A78BD"/>
    <w:rsid w:val="005E0833"/>
    <w:rsid w:val="005E551F"/>
    <w:rsid w:val="0060376A"/>
    <w:rsid w:val="00620735"/>
    <w:rsid w:val="00633691"/>
    <w:rsid w:val="006434D3"/>
    <w:rsid w:val="00650DE3"/>
    <w:rsid w:val="00680DEE"/>
    <w:rsid w:val="006A4517"/>
    <w:rsid w:val="006B33B2"/>
    <w:rsid w:val="006B5C33"/>
    <w:rsid w:val="006C7ECC"/>
    <w:rsid w:val="006D41FC"/>
    <w:rsid w:val="006E62FC"/>
    <w:rsid w:val="00702E57"/>
    <w:rsid w:val="007215A1"/>
    <w:rsid w:val="007418EF"/>
    <w:rsid w:val="00771B66"/>
    <w:rsid w:val="007D4185"/>
    <w:rsid w:val="0082408D"/>
    <w:rsid w:val="0084159A"/>
    <w:rsid w:val="00847092"/>
    <w:rsid w:val="00852507"/>
    <w:rsid w:val="008609BA"/>
    <w:rsid w:val="008A057D"/>
    <w:rsid w:val="008D4011"/>
    <w:rsid w:val="008D4530"/>
    <w:rsid w:val="008D5CCA"/>
    <w:rsid w:val="008E305B"/>
    <w:rsid w:val="00911C09"/>
    <w:rsid w:val="00917106"/>
    <w:rsid w:val="009207F5"/>
    <w:rsid w:val="009452A3"/>
    <w:rsid w:val="00963016"/>
    <w:rsid w:val="00980DA7"/>
    <w:rsid w:val="009A6EFF"/>
    <w:rsid w:val="009B147E"/>
    <w:rsid w:val="009D4E58"/>
    <w:rsid w:val="009D5640"/>
    <w:rsid w:val="009E53D6"/>
    <w:rsid w:val="009F3C89"/>
    <w:rsid w:val="00A051D0"/>
    <w:rsid w:val="00A07A9F"/>
    <w:rsid w:val="00A452CF"/>
    <w:rsid w:val="00A45A53"/>
    <w:rsid w:val="00A61DFC"/>
    <w:rsid w:val="00A9208C"/>
    <w:rsid w:val="00B00F86"/>
    <w:rsid w:val="00B0202E"/>
    <w:rsid w:val="00B404AC"/>
    <w:rsid w:val="00B712BC"/>
    <w:rsid w:val="00BA1EA3"/>
    <w:rsid w:val="00BC3069"/>
    <w:rsid w:val="00BC71D6"/>
    <w:rsid w:val="00C14B48"/>
    <w:rsid w:val="00C16678"/>
    <w:rsid w:val="00C25B06"/>
    <w:rsid w:val="00C4153A"/>
    <w:rsid w:val="00C54F37"/>
    <w:rsid w:val="00C72A1B"/>
    <w:rsid w:val="00C8450C"/>
    <w:rsid w:val="00C852C2"/>
    <w:rsid w:val="00C85496"/>
    <w:rsid w:val="00C90EA0"/>
    <w:rsid w:val="00CB34A8"/>
    <w:rsid w:val="00CE249F"/>
    <w:rsid w:val="00CE4AC3"/>
    <w:rsid w:val="00D03FC4"/>
    <w:rsid w:val="00D23597"/>
    <w:rsid w:val="00D273D5"/>
    <w:rsid w:val="00D45D95"/>
    <w:rsid w:val="00D53F32"/>
    <w:rsid w:val="00D60FAE"/>
    <w:rsid w:val="00D8013B"/>
    <w:rsid w:val="00D8087A"/>
    <w:rsid w:val="00D92299"/>
    <w:rsid w:val="00D964E3"/>
    <w:rsid w:val="00D97C4B"/>
    <w:rsid w:val="00DE0E73"/>
    <w:rsid w:val="00E2244C"/>
    <w:rsid w:val="00E86D8B"/>
    <w:rsid w:val="00EC6184"/>
    <w:rsid w:val="00ED24C0"/>
    <w:rsid w:val="00F00763"/>
    <w:rsid w:val="00F00E60"/>
    <w:rsid w:val="00F305A6"/>
    <w:rsid w:val="00F5707D"/>
    <w:rsid w:val="00F85516"/>
    <w:rsid w:val="00FB0731"/>
    <w:rsid w:val="00FB2CCA"/>
    <w:rsid w:val="00FB72EA"/>
    <w:rsid w:val="00FD5916"/>
    <w:rsid w:val="00FD68D6"/>
    <w:rsid w:val="00FD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7D42"/>
  <w15:docId w15:val="{27959DF4-00A1-4BA2-B6F0-04658DEA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01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2C2"/>
    <w:pPr>
      <w:ind w:left="720"/>
      <w:contextualSpacing/>
    </w:pPr>
  </w:style>
  <w:style w:type="paragraph" w:styleId="NormalWeb">
    <w:name w:val="Normal (Web)"/>
    <w:basedOn w:val="Normal"/>
    <w:uiPriority w:val="99"/>
    <w:semiHidden/>
    <w:unhideWhenUsed/>
    <w:rsid w:val="00D80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8013B"/>
    <w:rPr>
      <w:color w:val="0000FF"/>
      <w:u w:val="single"/>
    </w:rPr>
  </w:style>
  <w:style w:type="character" w:customStyle="1" w:styleId="icon-openswindow">
    <w:name w:val="icon-openswindow"/>
    <w:basedOn w:val="DefaultParagraphFont"/>
    <w:rsid w:val="00D8013B"/>
  </w:style>
  <w:style w:type="character" w:styleId="Strong">
    <w:name w:val="Strong"/>
    <w:basedOn w:val="DefaultParagraphFont"/>
    <w:uiPriority w:val="22"/>
    <w:qFormat/>
    <w:rsid w:val="00D8013B"/>
    <w:rPr>
      <w:b/>
      <w:bCs/>
    </w:rPr>
  </w:style>
  <w:style w:type="character" w:customStyle="1" w:styleId="Heading1Char">
    <w:name w:val="Heading 1 Char"/>
    <w:basedOn w:val="DefaultParagraphFont"/>
    <w:link w:val="Heading1"/>
    <w:uiPriority w:val="9"/>
    <w:rsid w:val="00D8013B"/>
    <w:rPr>
      <w:rFonts w:ascii="Times New Roman" w:eastAsia="Times New Roman" w:hAnsi="Times New Roman" w:cs="Times New Roman"/>
      <w:b/>
      <w:bCs/>
      <w:kern w:val="36"/>
      <w:sz w:val="48"/>
      <w:szCs w:val="48"/>
      <w:lang w:eastAsia="en-GB"/>
    </w:rPr>
  </w:style>
  <w:style w:type="character" w:customStyle="1" w:styleId="UnresolvedMention1">
    <w:name w:val="Unresolved Mention1"/>
    <w:basedOn w:val="DefaultParagraphFont"/>
    <w:uiPriority w:val="99"/>
    <w:semiHidden/>
    <w:unhideWhenUsed/>
    <w:rsid w:val="002A4A95"/>
    <w:rPr>
      <w:color w:val="605E5C"/>
      <w:shd w:val="clear" w:color="auto" w:fill="E1DFDD"/>
    </w:rPr>
  </w:style>
  <w:style w:type="character" w:styleId="CommentReference">
    <w:name w:val="annotation reference"/>
    <w:basedOn w:val="DefaultParagraphFont"/>
    <w:uiPriority w:val="99"/>
    <w:semiHidden/>
    <w:unhideWhenUsed/>
    <w:rsid w:val="003729EA"/>
    <w:rPr>
      <w:sz w:val="16"/>
      <w:szCs w:val="16"/>
    </w:rPr>
  </w:style>
  <w:style w:type="paragraph" w:styleId="CommentText">
    <w:name w:val="annotation text"/>
    <w:basedOn w:val="Normal"/>
    <w:link w:val="CommentTextChar"/>
    <w:uiPriority w:val="99"/>
    <w:semiHidden/>
    <w:unhideWhenUsed/>
    <w:rsid w:val="003729EA"/>
    <w:pPr>
      <w:spacing w:line="240" w:lineRule="auto"/>
    </w:pPr>
    <w:rPr>
      <w:sz w:val="20"/>
      <w:szCs w:val="20"/>
    </w:rPr>
  </w:style>
  <w:style w:type="character" w:customStyle="1" w:styleId="CommentTextChar">
    <w:name w:val="Comment Text Char"/>
    <w:basedOn w:val="DefaultParagraphFont"/>
    <w:link w:val="CommentText"/>
    <w:uiPriority w:val="99"/>
    <w:semiHidden/>
    <w:rsid w:val="003729EA"/>
    <w:rPr>
      <w:sz w:val="20"/>
      <w:szCs w:val="20"/>
    </w:rPr>
  </w:style>
  <w:style w:type="paragraph" w:styleId="CommentSubject">
    <w:name w:val="annotation subject"/>
    <w:basedOn w:val="CommentText"/>
    <w:next w:val="CommentText"/>
    <w:link w:val="CommentSubjectChar"/>
    <w:uiPriority w:val="99"/>
    <w:semiHidden/>
    <w:unhideWhenUsed/>
    <w:rsid w:val="003729EA"/>
    <w:rPr>
      <w:b/>
      <w:bCs/>
    </w:rPr>
  </w:style>
  <w:style w:type="character" w:customStyle="1" w:styleId="CommentSubjectChar">
    <w:name w:val="Comment Subject Char"/>
    <w:basedOn w:val="CommentTextChar"/>
    <w:link w:val="CommentSubject"/>
    <w:uiPriority w:val="99"/>
    <w:semiHidden/>
    <w:rsid w:val="003729EA"/>
    <w:rPr>
      <w:b/>
      <w:bCs/>
      <w:sz w:val="20"/>
      <w:szCs w:val="20"/>
    </w:rPr>
  </w:style>
  <w:style w:type="paragraph" w:styleId="BalloonText">
    <w:name w:val="Balloon Text"/>
    <w:basedOn w:val="Normal"/>
    <w:link w:val="BalloonTextChar"/>
    <w:uiPriority w:val="99"/>
    <w:semiHidden/>
    <w:unhideWhenUsed/>
    <w:rsid w:val="00CE4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AC3"/>
    <w:rPr>
      <w:rFonts w:ascii="Tahoma" w:hAnsi="Tahoma" w:cs="Tahoma"/>
      <w:sz w:val="16"/>
      <w:szCs w:val="16"/>
    </w:rPr>
  </w:style>
  <w:style w:type="paragraph" w:styleId="Revision">
    <w:name w:val="Revision"/>
    <w:hidden/>
    <w:uiPriority w:val="99"/>
    <w:semiHidden/>
    <w:rsid w:val="008D4011"/>
    <w:pPr>
      <w:spacing w:after="0" w:line="240" w:lineRule="auto"/>
    </w:pPr>
  </w:style>
  <w:style w:type="character" w:styleId="UnresolvedMention">
    <w:name w:val="Unresolved Mention"/>
    <w:basedOn w:val="DefaultParagraphFont"/>
    <w:uiPriority w:val="99"/>
    <w:semiHidden/>
    <w:unhideWhenUsed/>
    <w:rsid w:val="004D67E1"/>
    <w:rPr>
      <w:color w:val="605E5C"/>
      <w:shd w:val="clear" w:color="auto" w:fill="E1DFDD"/>
    </w:rPr>
  </w:style>
  <w:style w:type="paragraph" w:styleId="Header">
    <w:name w:val="header"/>
    <w:basedOn w:val="Normal"/>
    <w:link w:val="HeaderChar"/>
    <w:uiPriority w:val="99"/>
    <w:unhideWhenUsed/>
    <w:rsid w:val="006D4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1FC"/>
  </w:style>
  <w:style w:type="paragraph" w:styleId="Footer">
    <w:name w:val="footer"/>
    <w:basedOn w:val="Normal"/>
    <w:link w:val="FooterChar"/>
    <w:uiPriority w:val="99"/>
    <w:unhideWhenUsed/>
    <w:rsid w:val="006D4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4836">
      <w:bodyDiv w:val="1"/>
      <w:marLeft w:val="0"/>
      <w:marRight w:val="0"/>
      <w:marTop w:val="0"/>
      <w:marBottom w:val="0"/>
      <w:divBdr>
        <w:top w:val="none" w:sz="0" w:space="0" w:color="auto"/>
        <w:left w:val="none" w:sz="0" w:space="0" w:color="auto"/>
        <w:bottom w:val="none" w:sz="0" w:space="0" w:color="auto"/>
        <w:right w:val="none" w:sz="0" w:space="0" w:color="auto"/>
      </w:divBdr>
    </w:div>
    <w:div w:id="1293289545">
      <w:bodyDiv w:val="1"/>
      <w:marLeft w:val="0"/>
      <w:marRight w:val="0"/>
      <w:marTop w:val="0"/>
      <w:marBottom w:val="0"/>
      <w:divBdr>
        <w:top w:val="none" w:sz="0" w:space="0" w:color="auto"/>
        <w:left w:val="none" w:sz="0" w:space="0" w:color="auto"/>
        <w:bottom w:val="none" w:sz="0" w:space="0" w:color="auto"/>
        <w:right w:val="none" w:sz="0" w:space="0" w:color="auto"/>
      </w:divBdr>
    </w:div>
    <w:div w:id="174772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usinglin.org.uk/Amar-Bari-Amar-Jib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unhill.medica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inglin.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anglaha.org.uk/ab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nik.deepak-gopinath@open.ac.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3" ma:contentTypeDescription="Create a new document." ma:contentTypeScope="" ma:versionID="4a6a51902ae3204be2603a0db00fd907">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6c441b3f71288614e89039db835e9aa7"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6C282-3EBE-4297-BC51-6DEE0E84B2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53EC2-EA3D-4AAF-90C3-09F00A650C43}">
  <ds:schemaRefs>
    <ds:schemaRef ds:uri="http://schemas.microsoft.com/sharepoint/v3/contenttype/forms"/>
  </ds:schemaRefs>
</ds:datastoreItem>
</file>

<file path=customXml/itemProps3.xml><?xml version="1.0" encoding="utf-8"?>
<ds:datastoreItem xmlns:ds="http://schemas.openxmlformats.org/officeDocument/2006/customXml" ds:itemID="{570FFF09-AF7E-4A0E-92B0-E2D3A0009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cab67-71e1-43fe-bf44-962cf23444a2"/>
    <ds:schemaRef ds:uri="22d97ed3-d2a5-4c55-aaa9-0f8d366c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Taylor-Ridgway</dc:creator>
  <cp:lastModifiedBy>Jerome Billeter</cp:lastModifiedBy>
  <cp:revision>32</cp:revision>
  <dcterms:created xsi:type="dcterms:W3CDTF">2022-03-16T08:28:00Z</dcterms:created>
  <dcterms:modified xsi:type="dcterms:W3CDTF">2022-03-22T10:27:00Z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